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highlight w:val="yellow"/>
          <w:rtl w:val="0"/>
        </w:rPr>
        <w:t xml:space="preserve">TIMEANDFUTURE </w:t>
      </w:r>
      <w:r w:rsidDel="00000000" w:rsidR="00000000" w:rsidRPr="00000000">
        <w:rPr>
          <w:b w:val="1"/>
          <w:sz w:val="28"/>
          <w:szCs w:val="28"/>
          <w:highlight w:val="yellow"/>
          <w:rtl w:val="0"/>
        </w:rPr>
        <w:t xml:space="preserve">AFFILIATE MARKETING – HIRING an AMBASSADOR</w:t>
      </w: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The document provides a comprehensive overview of the instructions, guidelines, and tasks related to hiring affiliate marketers for TIMEANDFUTURE.</w:t>
      </w:r>
    </w:p>
    <w:p w:rsidR="00000000" w:rsidDel="00000000" w:rsidP="00000000" w:rsidRDefault="00000000" w:rsidRPr="00000000" w14:paraId="00000003">
      <w:pPr>
        <w:spacing w:line="360" w:lineRule="auto"/>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highlight w:val="green"/>
          <w:rtl w:val="0"/>
        </w:rPr>
        <w:t xml:space="preserve">Platforms for Recruitment</w:t>
      </w: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rPr>
          <w:sz w:val="24"/>
          <w:szCs w:val="24"/>
        </w:rPr>
      </w:pPr>
      <w:r w:rsidDel="00000000" w:rsidR="00000000" w:rsidRPr="00000000">
        <w:rPr>
          <w:sz w:val="24"/>
          <w:szCs w:val="24"/>
          <w:rtl w:val="0"/>
        </w:rPr>
        <w:t xml:space="preserve">Upwork</w:t>
      </w:r>
    </w:p>
    <w:p w:rsidR="00000000" w:rsidDel="00000000" w:rsidP="00000000" w:rsidRDefault="00000000" w:rsidRPr="00000000" w14:paraId="00000005">
      <w:pPr>
        <w:numPr>
          <w:ilvl w:val="0"/>
          <w:numId w:val="1"/>
        </w:numPr>
        <w:spacing w:line="360" w:lineRule="auto"/>
        <w:ind w:left="720" w:hanging="360"/>
        <w:rPr>
          <w:sz w:val="24"/>
          <w:szCs w:val="24"/>
        </w:rPr>
      </w:pPr>
      <w:r w:rsidDel="00000000" w:rsidR="00000000" w:rsidRPr="00000000">
        <w:rPr>
          <w:sz w:val="24"/>
          <w:szCs w:val="24"/>
          <w:rtl w:val="0"/>
        </w:rPr>
        <w:t xml:space="preserve">Linkedin</w:t>
      </w:r>
    </w:p>
    <w:p w:rsidR="00000000" w:rsidDel="00000000" w:rsidP="00000000" w:rsidRDefault="00000000" w:rsidRPr="00000000" w14:paraId="00000006">
      <w:pPr>
        <w:numPr>
          <w:ilvl w:val="0"/>
          <w:numId w:val="1"/>
        </w:numPr>
        <w:spacing w:line="360" w:lineRule="auto"/>
        <w:ind w:left="720" w:hanging="360"/>
        <w:rPr>
          <w:sz w:val="24"/>
          <w:szCs w:val="24"/>
        </w:rPr>
      </w:pPr>
      <w:r w:rsidDel="00000000" w:rsidR="00000000" w:rsidRPr="00000000">
        <w:rPr>
          <w:sz w:val="24"/>
          <w:szCs w:val="24"/>
          <w:rtl w:val="0"/>
        </w:rPr>
        <w:t xml:space="preserve">Fiverr</w:t>
      </w:r>
    </w:p>
    <w:p w:rsidR="00000000" w:rsidDel="00000000" w:rsidP="00000000" w:rsidRDefault="00000000" w:rsidRPr="00000000" w14:paraId="00000007">
      <w:pPr>
        <w:numPr>
          <w:ilvl w:val="0"/>
          <w:numId w:val="1"/>
        </w:numPr>
        <w:spacing w:line="360" w:lineRule="auto"/>
        <w:ind w:left="720" w:hanging="360"/>
        <w:rPr>
          <w:sz w:val="24"/>
          <w:szCs w:val="24"/>
        </w:rPr>
      </w:pPr>
      <w:r w:rsidDel="00000000" w:rsidR="00000000" w:rsidRPr="00000000">
        <w:rPr>
          <w:sz w:val="24"/>
          <w:szCs w:val="24"/>
          <w:rtl w:val="0"/>
        </w:rPr>
        <w:t xml:space="preserve">Freelancers</w:t>
      </w:r>
    </w:p>
    <w:p w:rsidR="00000000" w:rsidDel="00000000" w:rsidP="00000000" w:rsidRDefault="00000000" w:rsidRPr="00000000" w14:paraId="00000008">
      <w:pPr>
        <w:numPr>
          <w:ilvl w:val="0"/>
          <w:numId w:val="1"/>
        </w:numPr>
        <w:spacing w:line="360" w:lineRule="auto"/>
        <w:ind w:left="720" w:hanging="360"/>
        <w:rPr>
          <w:sz w:val="24"/>
          <w:szCs w:val="24"/>
        </w:rPr>
      </w:pPr>
      <w:r w:rsidDel="00000000" w:rsidR="00000000" w:rsidRPr="00000000">
        <w:rPr>
          <w:sz w:val="24"/>
          <w:szCs w:val="24"/>
          <w:rtl w:val="0"/>
        </w:rPr>
        <w:t xml:space="preserve">Others (All Freelance Platforms)</w:t>
      </w:r>
    </w:p>
    <w:p w:rsidR="00000000" w:rsidDel="00000000" w:rsidP="00000000" w:rsidRDefault="00000000" w:rsidRPr="00000000" w14:paraId="00000009">
      <w:pPr>
        <w:spacing w:line="360" w:lineRule="auto"/>
        <w:rPr>
          <w:rFonts w:ascii="Quattrocento Sans" w:cs="Quattrocento Sans" w:eastAsia="Quattrocento Sans" w:hAnsi="Quattrocento Sans"/>
          <w:b w:val="1"/>
          <w:sz w:val="32"/>
          <w:szCs w:val="32"/>
        </w:rPr>
      </w:pPr>
      <w:r w:rsidDel="00000000" w:rsidR="00000000" w:rsidRPr="00000000">
        <w:rPr>
          <w:rFonts w:ascii="Quattrocento Sans" w:cs="Quattrocento Sans" w:eastAsia="Quattrocento Sans" w:hAnsi="Quattrocento Sans"/>
          <w:b w:val="1"/>
          <w:sz w:val="32"/>
          <w:szCs w:val="32"/>
          <w:highlight w:val="green"/>
          <w:rtl w:val="0"/>
        </w:rPr>
        <w:t xml:space="preserve">Guidelines For Recruiting Partners And Ambassadors:</w:t>
      </w:r>
      <w:r w:rsidDel="00000000" w:rsidR="00000000" w:rsidRPr="00000000">
        <w:rPr>
          <w:rtl w:val="0"/>
        </w:rPr>
      </w:r>
    </w:p>
    <w:p w:rsidR="00000000" w:rsidDel="00000000" w:rsidP="00000000" w:rsidRDefault="00000000" w:rsidRPr="00000000" w14:paraId="0000000A">
      <w:pPr>
        <w:numPr>
          <w:ilvl w:val="0"/>
          <w:numId w:val="2"/>
        </w:numPr>
        <w:spacing w:line="360" w:lineRule="auto"/>
        <w:ind w:left="720" w:hanging="360"/>
        <w:rPr>
          <w:sz w:val="24"/>
          <w:szCs w:val="24"/>
        </w:rPr>
      </w:pPr>
      <w:r w:rsidDel="00000000" w:rsidR="00000000" w:rsidRPr="00000000">
        <w:rPr>
          <w:b w:val="1"/>
          <w:sz w:val="24"/>
          <w:szCs w:val="24"/>
          <w:rtl w:val="0"/>
        </w:rPr>
        <w:t xml:space="preserve">Explaining About Each Project:</w:t>
      </w:r>
      <w:r w:rsidDel="00000000" w:rsidR="00000000" w:rsidRPr="00000000">
        <w:rPr>
          <w:rtl w:val="0"/>
        </w:rPr>
      </w:r>
    </w:p>
    <w:p w:rsidR="00000000" w:rsidDel="00000000" w:rsidP="00000000" w:rsidRDefault="00000000" w:rsidRPr="00000000" w14:paraId="0000000B">
      <w:pPr>
        <w:numPr>
          <w:ilvl w:val="1"/>
          <w:numId w:val="2"/>
        </w:numPr>
        <w:spacing w:line="360" w:lineRule="auto"/>
        <w:ind w:left="1440" w:hanging="360"/>
        <w:rPr>
          <w:sz w:val="24"/>
          <w:szCs w:val="24"/>
        </w:rPr>
      </w:pPr>
      <w:r w:rsidDel="00000000" w:rsidR="00000000" w:rsidRPr="00000000">
        <w:rPr>
          <w:sz w:val="24"/>
          <w:szCs w:val="24"/>
          <w:rtl w:val="0"/>
        </w:rPr>
        <w:t xml:space="preserve">Provide information about each project and its background.</w:t>
      </w:r>
    </w:p>
    <w:p w:rsidR="00000000" w:rsidDel="00000000" w:rsidP="00000000" w:rsidRDefault="00000000" w:rsidRPr="00000000" w14:paraId="0000000C">
      <w:pPr>
        <w:numPr>
          <w:ilvl w:val="0"/>
          <w:numId w:val="2"/>
        </w:numPr>
        <w:spacing w:line="360" w:lineRule="auto"/>
        <w:ind w:left="720" w:hanging="360"/>
        <w:rPr>
          <w:sz w:val="24"/>
          <w:szCs w:val="24"/>
        </w:rPr>
      </w:pPr>
      <w:r w:rsidDel="00000000" w:rsidR="00000000" w:rsidRPr="00000000">
        <w:rPr>
          <w:b w:val="1"/>
          <w:sz w:val="24"/>
          <w:szCs w:val="24"/>
          <w:rtl w:val="0"/>
        </w:rPr>
        <w:t xml:space="preserve">Introduce Opportunities:</w:t>
      </w:r>
      <w:r w:rsidDel="00000000" w:rsidR="00000000" w:rsidRPr="00000000">
        <w:rPr>
          <w:rtl w:val="0"/>
        </w:rPr>
      </w:r>
    </w:p>
    <w:p w:rsidR="00000000" w:rsidDel="00000000" w:rsidP="00000000" w:rsidRDefault="00000000" w:rsidRPr="00000000" w14:paraId="0000000D">
      <w:pPr>
        <w:numPr>
          <w:ilvl w:val="1"/>
          <w:numId w:val="2"/>
        </w:numPr>
        <w:spacing w:line="360" w:lineRule="auto"/>
        <w:ind w:left="1440" w:hanging="360"/>
        <w:rPr>
          <w:sz w:val="24"/>
          <w:szCs w:val="24"/>
        </w:rPr>
      </w:pPr>
      <w:r w:rsidDel="00000000" w:rsidR="00000000" w:rsidRPr="00000000">
        <w:rPr>
          <w:sz w:val="24"/>
          <w:szCs w:val="24"/>
          <w:rtl w:val="0"/>
        </w:rPr>
        <w:t xml:space="preserve">Introduce each project and offer opportunities as partner freelancers and team members.</w:t>
      </w:r>
    </w:p>
    <w:p w:rsidR="00000000" w:rsidDel="00000000" w:rsidP="00000000" w:rsidRDefault="00000000" w:rsidRPr="00000000" w14:paraId="0000000E">
      <w:pPr>
        <w:numPr>
          <w:ilvl w:val="0"/>
          <w:numId w:val="2"/>
        </w:numPr>
        <w:spacing w:line="360" w:lineRule="auto"/>
        <w:ind w:left="720" w:hanging="360"/>
        <w:rPr>
          <w:sz w:val="24"/>
          <w:szCs w:val="24"/>
        </w:rPr>
      </w:pPr>
      <w:r w:rsidDel="00000000" w:rsidR="00000000" w:rsidRPr="00000000">
        <w:rPr>
          <w:b w:val="1"/>
          <w:sz w:val="24"/>
          <w:szCs w:val="24"/>
          <w:rtl w:val="0"/>
        </w:rPr>
        <w:t xml:space="preserve">Suggesting Candidates:</w:t>
      </w:r>
      <w:r w:rsidDel="00000000" w:rsidR="00000000" w:rsidRPr="00000000">
        <w:rPr>
          <w:rtl w:val="0"/>
        </w:rPr>
      </w:r>
    </w:p>
    <w:p w:rsidR="00000000" w:rsidDel="00000000" w:rsidP="00000000" w:rsidRDefault="00000000" w:rsidRPr="00000000" w14:paraId="0000000F">
      <w:pPr>
        <w:numPr>
          <w:ilvl w:val="1"/>
          <w:numId w:val="2"/>
        </w:numPr>
        <w:spacing w:line="360" w:lineRule="auto"/>
        <w:ind w:left="1440" w:hanging="360"/>
        <w:rPr>
          <w:sz w:val="24"/>
          <w:szCs w:val="24"/>
        </w:rPr>
      </w:pPr>
      <w:r w:rsidDel="00000000" w:rsidR="00000000" w:rsidRPr="00000000">
        <w:rPr>
          <w:sz w:val="24"/>
          <w:szCs w:val="24"/>
          <w:rtl w:val="0"/>
        </w:rPr>
        <w:t xml:space="preserve">Suggest candidates to be partners by sharing the opportunity and explaining collaboration in blockchain and marketing.</w:t>
      </w:r>
    </w:p>
    <w:p w:rsidR="00000000" w:rsidDel="00000000" w:rsidP="00000000" w:rsidRDefault="00000000" w:rsidRPr="00000000" w14:paraId="00000010">
      <w:pPr>
        <w:numPr>
          <w:ilvl w:val="0"/>
          <w:numId w:val="2"/>
        </w:numPr>
        <w:spacing w:line="360" w:lineRule="auto"/>
        <w:ind w:left="720" w:hanging="360"/>
        <w:rPr>
          <w:sz w:val="24"/>
          <w:szCs w:val="24"/>
        </w:rPr>
      </w:pPr>
      <w:r w:rsidDel="00000000" w:rsidR="00000000" w:rsidRPr="00000000">
        <w:rPr>
          <w:b w:val="1"/>
          <w:sz w:val="24"/>
          <w:szCs w:val="24"/>
          <w:rtl w:val="0"/>
        </w:rPr>
        <w:t xml:space="preserve">CV and Career History Collection:</w:t>
      </w:r>
      <w:r w:rsidDel="00000000" w:rsidR="00000000" w:rsidRPr="00000000">
        <w:rPr>
          <w:rtl w:val="0"/>
        </w:rPr>
      </w:r>
    </w:p>
    <w:p w:rsidR="00000000" w:rsidDel="00000000" w:rsidP="00000000" w:rsidRDefault="00000000" w:rsidRPr="00000000" w14:paraId="00000011">
      <w:pPr>
        <w:numPr>
          <w:ilvl w:val="1"/>
          <w:numId w:val="2"/>
        </w:numPr>
        <w:spacing w:line="360" w:lineRule="auto"/>
        <w:ind w:left="1440" w:hanging="360"/>
        <w:rPr>
          <w:sz w:val="24"/>
          <w:szCs w:val="24"/>
        </w:rPr>
      </w:pPr>
      <w:r w:rsidDel="00000000" w:rsidR="00000000" w:rsidRPr="00000000">
        <w:rPr>
          <w:sz w:val="24"/>
          <w:szCs w:val="24"/>
          <w:rtl w:val="0"/>
        </w:rPr>
        <w:t xml:space="preserve">Request CV and career history from potential partners.</w:t>
      </w:r>
    </w:p>
    <w:p w:rsidR="00000000" w:rsidDel="00000000" w:rsidP="00000000" w:rsidRDefault="00000000" w:rsidRPr="00000000" w14:paraId="00000012">
      <w:pPr>
        <w:numPr>
          <w:ilvl w:val="0"/>
          <w:numId w:val="2"/>
        </w:numPr>
        <w:spacing w:line="360" w:lineRule="auto"/>
        <w:ind w:left="720" w:hanging="360"/>
        <w:rPr>
          <w:sz w:val="24"/>
          <w:szCs w:val="24"/>
        </w:rPr>
      </w:pPr>
      <w:r w:rsidDel="00000000" w:rsidR="00000000" w:rsidRPr="00000000">
        <w:rPr>
          <w:b w:val="1"/>
          <w:sz w:val="24"/>
          <w:szCs w:val="24"/>
          <w:rtl w:val="0"/>
        </w:rPr>
        <w:t xml:space="preserve">New Teammate Updates:</w:t>
      </w:r>
      <w:r w:rsidDel="00000000" w:rsidR="00000000" w:rsidRPr="00000000">
        <w:rPr>
          <w:rtl w:val="0"/>
        </w:rPr>
      </w:r>
    </w:p>
    <w:p w:rsidR="00000000" w:rsidDel="00000000" w:rsidP="00000000" w:rsidRDefault="00000000" w:rsidRPr="00000000" w14:paraId="00000013">
      <w:pPr>
        <w:numPr>
          <w:ilvl w:val="1"/>
          <w:numId w:val="2"/>
        </w:numPr>
        <w:spacing w:line="360" w:lineRule="auto"/>
        <w:ind w:left="1440" w:hanging="360"/>
        <w:rPr>
          <w:sz w:val="24"/>
          <w:szCs w:val="24"/>
        </w:rPr>
      </w:pPr>
      <w:r w:rsidDel="00000000" w:rsidR="00000000" w:rsidRPr="00000000">
        <w:rPr>
          <w:sz w:val="24"/>
          <w:szCs w:val="24"/>
          <w:rtl w:val="0"/>
        </w:rPr>
        <w:t xml:space="preserve">Update each new teammate (advisor) to the respective project site and share new order opportunities.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Commission-Based Work:</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2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Emphasize that work is on a commission basis.</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21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Specify that individuals seeking a fixed salary or requesting payment before work initiation will not be entertained.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Long-Term Partnership:</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35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Clarify that partnership implies a long-term commitment.</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35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 are expected to collaborate whenever there's a need for promotion, receiving materials to endorse periodically.</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Recruitment Update and Telegram Group:</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35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recruitment, update the sheet on Google Drive.</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35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 the recruited person to the respective affiliates group on Telegram.</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Global Representation:</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352"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Express a preference for affiliate marketers from different regions.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35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Encourage worldwide promotion of </w:t>
      </w:r>
      <w:r w:rsidDel="00000000" w:rsidR="00000000" w:rsidRPr="00000000">
        <w:rPr>
          <w:sz w:val="24"/>
          <w:szCs w:val="24"/>
          <w:rtl w:val="0"/>
        </w:rPr>
        <w:t xml:space="preserve">TIMEANDFUTURE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services for a broad reach.</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35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spacing w:line="360" w:lineRule="auto"/>
        <w:rPr>
          <w:rFonts w:ascii="Quattrocento Sans" w:cs="Quattrocento Sans" w:eastAsia="Quattrocento Sans" w:hAnsi="Quattrocento Sans"/>
          <w:b w:val="1"/>
          <w:sz w:val="32"/>
          <w:szCs w:val="32"/>
        </w:rPr>
      </w:pPr>
      <w:r w:rsidDel="00000000" w:rsidR="00000000" w:rsidRPr="00000000">
        <w:rPr>
          <w:rFonts w:ascii="Quattrocento Sans" w:cs="Quattrocento Sans" w:eastAsia="Quattrocento Sans" w:hAnsi="Quattrocento Sans"/>
          <w:b w:val="1"/>
          <w:sz w:val="32"/>
          <w:szCs w:val="32"/>
          <w:highlight w:val="green"/>
          <w:rtl w:val="0"/>
        </w:rPr>
        <w:t xml:space="preserve">Important considerations while hiring</w:t>
      </w:r>
      <w:r w:rsidDel="00000000" w:rsidR="00000000" w:rsidRPr="00000000">
        <w:rPr>
          <w:b w:val="1"/>
          <w:sz w:val="28"/>
          <w:szCs w:val="28"/>
          <w:rtl w:val="0"/>
        </w:rPr>
        <w:br w:type="textWrapping"/>
      </w:r>
      <w:r w:rsidDel="00000000" w:rsidR="00000000" w:rsidRPr="00000000">
        <w:rPr>
          <w:b w:val="1"/>
          <w:rtl w:val="0"/>
        </w:rPr>
        <w:t xml:space="preserve">1</w:t>
      </w:r>
      <w:r w:rsidDel="00000000" w:rsidR="00000000" w:rsidRPr="00000000">
        <w:rPr>
          <w:b w:val="1"/>
          <w:sz w:val="24"/>
          <w:szCs w:val="24"/>
          <w:rtl w:val="0"/>
        </w:rPr>
        <w:t xml:space="preserve">. Nature of Affiliate Marketers:</w:t>
      </w: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Affiliate marketers typically operate as freelancers and often work with multiple companies simultaneously. Recognizing their freelance status is essential for understanding their work dynamics and scheduling.</w:t>
      </w:r>
    </w:p>
    <w:p w:rsidR="00000000" w:rsidDel="00000000" w:rsidP="00000000" w:rsidRDefault="00000000" w:rsidRPr="00000000" w14:paraId="00000023">
      <w:pPr>
        <w:spacing w:line="360" w:lineRule="auto"/>
        <w:rPr>
          <w:sz w:val="24"/>
          <w:szCs w:val="24"/>
        </w:rPr>
      </w:pPr>
      <w:r w:rsidDel="00000000" w:rsidR="00000000" w:rsidRPr="00000000">
        <w:rPr>
          <w:b w:val="1"/>
          <w:sz w:val="24"/>
          <w:szCs w:val="24"/>
          <w:rtl w:val="0"/>
        </w:rPr>
        <w:t xml:space="preserve">2. Agreement Signing Between Affiliate Marketers/Ambassadors and TIMEANDFUTURE:</w:t>
      </w: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Clearly define the terms of the partnership through a formal agreement between TIMEANDFUTURE and affiliate marketers/ambassadors. This agreement should encompass roles, responsibilities, and compensation structures.</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Advisor Fee Policy:</w:t>
      </w: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TIMEANDFUTURE</w:t>
      </w:r>
      <w:r w:rsidDel="00000000" w:rsidR="00000000" w:rsidRPr="00000000">
        <w:rPr>
          <w:sz w:val="24"/>
          <w:szCs w:val="24"/>
          <w:rtl w:val="0"/>
        </w:rPr>
        <w:t xml:space="preserve"> does not provide an advisor fee; instead, the focus is on establishing meaningful partnerships with affiliate marketers/ambassadors.</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Emphasis on Solid Social Platform:</w:t>
      </w: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It is imperative that recruited affiliate marketers possess a robust social platform with a substantial audience and traffic. This ensures the effectiveness of promotional efforts and outreach.</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Consideration of Project Metrics:</w:t>
      </w:r>
      <w:r w:rsidDel="00000000" w:rsidR="00000000" w:rsidRPr="00000000">
        <w:rPr>
          <w:rtl w:val="0"/>
        </w:rPr>
      </w:r>
    </w:p>
    <w:p w:rsidR="00000000" w:rsidDel="00000000" w:rsidP="00000000" w:rsidRDefault="00000000" w:rsidRPr="00000000" w14:paraId="0000002B">
      <w:pPr>
        <w:spacing w:line="360" w:lineRule="auto"/>
        <w:rPr>
          <w:b w:val="1"/>
          <w:sz w:val="32"/>
          <w:szCs w:val="32"/>
        </w:rPr>
      </w:pPr>
      <w:r w:rsidDel="00000000" w:rsidR="00000000" w:rsidRPr="00000000">
        <w:rPr>
          <w:sz w:val="24"/>
          <w:szCs w:val="24"/>
          <w:rtl w:val="0"/>
        </w:rPr>
        <w:t xml:space="preserve">Metrics such as the number of projects undertaken, the promotional channel utilized, and the volume of traffic generated are crucial factors for evaluating the effectiveness of affiliate marketers. Additionally, client ratings contribute to assessing the overall impact and success of their promotional activities.</w:t>
        <w:br w:type="textWrapping"/>
        <w:br w:type="textWrapping"/>
      </w:r>
      <w:r w:rsidDel="00000000" w:rsidR="00000000" w:rsidRPr="00000000">
        <w:rPr>
          <w:b w:val="1"/>
          <w:sz w:val="32"/>
          <w:szCs w:val="32"/>
          <w:highlight w:val="green"/>
          <w:rtl w:val="0"/>
        </w:rPr>
        <w:t xml:space="preserve">Conversation Guidelines to Approach Specialists and Propose Partnership</w:t>
      </w:r>
      <w:r w:rsidDel="00000000" w:rsidR="00000000" w:rsidRPr="00000000">
        <w:rPr>
          <w:rtl w:val="0"/>
        </w:rPr>
      </w:r>
    </w:p>
    <w:p w:rsidR="00000000" w:rsidDel="00000000" w:rsidP="00000000" w:rsidRDefault="00000000" w:rsidRPr="00000000" w14:paraId="0000002C">
      <w:pPr>
        <w:numPr>
          <w:ilvl w:val="0"/>
          <w:numId w:val="12"/>
        </w:numPr>
        <w:spacing w:line="360" w:lineRule="auto"/>
        <w:ind w:left="720" w:hanging="360"/>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Start by saying nice things about the specialist's career (Example: </w:t>
      </w:r>
      <w:r w:rsidDel="00000000" w:rsidR="00000000" w:rsidRPr="00000000">
        <w:rPr>
          <w:rFonts w:ascii="Quattrocento Sans" w:cs="Quattrocento Sans" w:eastAsia="Quattrocento Sans" w:hAnsi="Quattrocento Sans"/>
          <w:color w:val="000000"/>
          <w:highlight w:val="white"/>
          <w:rtl w:val="0"/>
        </w:rPr>
        <w:t xml:space="preserve">Your career history is so awesome. If you don't mind, I want to invite you as affiliate specialist for our project)</w:t>
      </w:r>
      <w:r w:rsidDel="00000000" w:rsidR="00000000" w:rsidRPr="00000000">
        <w:rPr>
          <w:rtl w:val="0"/>
        </w:rPr>
      </w:r>
    </w:p>
    <w:p w:rsidR="00000000" w:rsidDel="00000000" w:rsidP="00000000" w:rsidRDefault="00000000" w:rsidRPr="00000000" w14:paraId="0000002D">
      <w:pPr>
        <w:numPr>
          <w:ilvl w:val="0"/>
          <w:numId w:val="12"/>
        </w:numPr>
        <w:spacing w:line="360" w:lineRule="auto"/>
        <w:ind w:left="720" w:hanging="360"/>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Tell them about the projects, especially important ones like Sotheby's.</w:t>
      </w:r>
    </w:p>
    <w:p w:rsidR="00000000" w:rsidDel="00000000" w:rsidP="00000000" w:rsidRDefault="00000000" w:rsidRPr="00000000" w14:paraId="0000002E">
      <w:pPr>
        <w:numPr>
          <w:ilvl w:val="0"/>
          <w:numId w:val="12"/>
        </w:numPr>
        <w:spacing w:line="360" w:lineRule="auto"/>
        <w:ind w:left="720" w:hanging="360"/>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Save their job history in an organized way on Google Drive.</w:t>
      </w:r>
    </w:p>
    <w:p w:rsidR="00000000" w:rsidDel="00000000" w:rsidP="00000000" w:rsidRDefault="00000000" w:rsidRPr="00000000" w14:paraId="0000002F">
      <w:pPr>
        <w:numPr>
          <w:ilvl w:val="0"/>
          <w:numId w:val="12"/>
        </w:numPr>
        <w:spacing w:line="360" w:lineRule="auto"/>
        <w:ind w:left="720" w:hanging="360"/>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Suggest working together on specific blockchain projects. Explain why it's good for both.</w:t>
      </w:r>
    </w:p>
    <w:p w:rsidR="00000000" w:rsidDel="00000000" w:rsidP="00000000" w:rsidRDefault="00000000" w:rsidRPr="00000000" w14:paraId="00000030">
      <w:pPr>
        <w:numPr>
          <w:ilvl w:val="0"/>
          <w:numId w:val="12"/>
        </w:numPr>
        <w:spacing w:line="360" w:lineRule="auto"/>
        <w:ind w:left="720" w:hanging="360"/>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Explain how they get paid when orders are successful.</w:t>
      </w:r>
    </w:p>
    <w:p w:rsidR="00000000" w:rsidDel="00000000" w:rsidP="00000000" w:rsidRDefault="00000000" w:rsidRPr="00000000" w14:paraId="00000031">
      <w:pPr>
        <w:numPr>
          <w:ilvl w:val="0"/>
          <w:numId w:val="12"/>
        </w:numPr>
        <w:spacing w:line="360" w:lineRule="auto"/>
        <w:ind w:left="720" w:hanging="360"/>
        <w:rPr>
          <w:rFonts w:ascii="Quattrocento Sans" w:cs="Quattrocento Sans" w:eastAsia="Quattrocento Sans" w:hAnsi="Quattrocento Sans"/>
          <w:sz w:val="24"/>
          <w:szCs w:val="24"/>
        </w:rPr>
      </w:pPr>
      <w:bookmarkStart w:colFirst="0" w:colLast="0" w:name="_gjdgxs" w:id="0"/>
      <w:bookmarkEnd w:id="0"/>
      <w:r w:rsidDel="00000000" w:rsidR="00000000" w:rsidRPr="00000000">
        <w:rPr>
          <w:rFonts w:ascii="Quattrocento Sans" w:cs="Quattrocento Sans" w:eastAsia="Quattrocento Sans" w:hAnsi="Quattrocento Sans"/>
          <w:sz w:val="24"/>
          <w:szCs w:val="24"/>
          <w:rtl w:val="0"/>
        </w:rPr>
        <w:t xml:space="preserve">The recruiter is supposed to change profile picture to a character before contacting a specialist, it’s a company policy.  </w:t>
      </w:r>
    </w:p>
    <w:p w:rsidR="00000000" w:rsidDel="00000000" w:rsidP="00000000" w:rsidRDefault="00000000" w:rsidRPr="00000000" w14:paraId="00000032">
      <w:pPr>
        <w:pBdr>
          <w:top w:color="d9d9e3" w:space="0" w:sz="4" w:val="single"/>
          <w:left w:color="d9d9e3" w:space="0" w:sz="4" w:val="single"/>
          <w:bottom w:color="d9d9e3" w:space="0" w:sz="4" w:val="single"/>
          <w:right w:color="d9d9e3" w:space="0" w:sz="4" w:val="single"/>
        </w:pBdr>
        <w:spacing w:after="280" w:before="280" w:line="240" w:lineRule="auto"/>
        <w:rPr>
          <w:rFonts w:ascii="Quattrocento Sans" w:cs="Quattrocento Sans" w:eastAsia="Quattrocento Sans" w:hAnsi="Quattrocento Sans"/>
          <w:b w:val="1"/>
          <w:sz w:val="30"/>
          <w:szCs w:val="30"/>
        </w:rPr>
      </w:pPr>
      <w:r w:rsidDel="00000000" w:rsidR="00000000" w:rsidRPr="00000000">
        <w:rPr>
          <w:rFonts w:ascii="Quattrocento Sans" w:cs="Quattrocento Sans" w:eastAsia="Quattrocento Sans" w:hAnsi="Quattrocento Sans"/>
          <w:b w:val="1"/>
          <w:sz w:val="30"/>
          <w:szCs w:val="30"/>
          <w:highlight w:val="green"/>
          <w:rtl w:val="0"/>
        </w:rPr>
        <w:t xml:space="preserve">Ambassador Partnership Job Description</w:t>
      </w:r>
      <w:r w:rsidDel="00000000" w:rsidR="00000000" w:rsidRPr="00000000">
        <w:rPr>
          <w:rtl w:val="0"/>
        </w:rPr>
      </w:r>
    </w:p>
    <w:p w:rsidR="00000000" w:rsidDel="00000000" w:rsidP="00000000" w:rsidRDefault="00000000" w:rsidRPr="00000000" w14:paraId="00000033">
      <w:pPr>
        <w:spacing w:line="360" w:lineRule="auto"/>
        <w:rPr>
          <w:b w:val="1"/>
          <w:sz w:val="24"/>
          <w:szCs w:val="24"/>
        </w:rPr>
      </w:pPr>
      <w:r w:rsidDel="00000000" w:rsidR="00000000" w:rsidRPr="00000000">
        <w:rPr>
          <w:sz w:val="24"/>
          <w:szCs w:val="24"/>
          <w:rtl w:val="0"/>
        </w:rPr>
        <w:t xml:space="preserve">Ambassador partnership is of two types: External Adviser Partnership &amp; Head hunting</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External Adviser Partnership</w:t>
      </w:r>
    </w:p>
    <w:p w:rsidR="00000000" w:rsidDel="00000000" w:rsidP="00000000" w:rsidRDefault="00000000" w:rsidRPr="00000000" w14:paraId="00000035">
      <w:pPr>
        <w:spacing w:line="360" w:lineRule="auto"/>
        <w:rPr>
          <w:b w:val="1"/>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Establish strategic partnerships with external advisers to enhance project-related guidance and expertise. External advisers contribute valuable guidance.</w:t>
      </w:r>
      <w:r w:rsidDel="00000000" w:rsidR="00000000" w:rsidRPr="00000000">
        <w:rPr>
          <w:rtl w:val="0"/>
        </w:rPr>
      </w:r>
    </w:p>
    <w:p w:rsidR="00000000" w:rsidDel="00000000" w:rsidP="00000000" w:rsidRDefault="00000000" w:rsidRPr="00000000" w14:paraId="00000036">
      <w:pPr>
        <w:spacing w:line="360" w:lineRule="auto"/>
        <w:rPr>
          <w:b w:val="1"/>
          <w:sz w:val="24"/>
          <w:szCs w:val="24"/>
        </w:rPr>
      </w:pPr>
      <w:r w:rsidDel="00000000" w:rsidR="00000000" w:rsidRPr="00000000">
        <w:rPr>
          <w:b w:val="1"/>
          <w:sz w:val="24"/>
          <w:szCs w:val="24"/>
          <w:rtl w:val="0"/>
        </w:rPr>
        <w:t xml:space="preserve">Responsibilities:</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Identify and approach industry experts and thought leaders as external advisers.</w:t>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Foster collaborative relationships to gain insights and recommendations for project development.</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Leverage external advisers' knowledge to enhance the overall quality and success of the projects.</w:t>
      </w:r>
    </w:p>
    <w:p w:rsidR="00000000" w:rsidDel="00000000" w:rsidP="00000000" w:rsidRDefault="00000000" w:rsidRPr="00000000" w14:paraId="0000003A">
      <w:pPr>
        <w:spacing w:line="360" w:lineRule="auto"/>
        <w:ind w:left="360" w:firstLine="0"/>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Head Hunting:</w:t>
      </w:r>
    </w:p>
    <w:p w:rsidR="00000000" w:rsidDel="00000000" w:rsidP="00000000" w:rsidRDefault="00000000" w:rsidRPr="00000000" w14:paraId="0000003C">
      <w:pPr>
        <w:spacing w:line="360" w:lineRule="auto"/>
        <w:rPr>
          <w:sz w:val="24"/>
          <w:szCs w:val="24"/>
        </w:rPr>
      </w:pPr>
      <w:r w:rsidDel="00000000" w:rsidR="00000000" w:rsidRPr="00000000">
        <w:rPr>
          <w:b w:val="1"/>
          <w:sz w:val="24"/>
          <w:szCs w:val="24"/>
          <w:rtl w:val="0"/>
        </w:rPr>
        <w:t xml:space="preserve">Objective: </w:t>
      </w:r>
      <w:r w:rsidDel="00000000" w:rsidR="00000000" w:rsidRPr="00000000">
        <w:rPr>
          <w:sz w:val="24"/>
          <w:szCs w:val="24"/>
          <w:rtl w:val="0"/>
        </w:rPr>
        <w:t xml:space="preserve">Conduct headhunting activities to identify and recruit exceptional individuals to join the ambassador program. Headhunting focuses on identifying top-tier individuals for the ambassador program.</w:t>
      </w:r>
    </w:p>
    <w:p w:rsidR="00000000" w:rsidDel="00000000" w:rsidP="00000000" w:rsidRDefault="00000000" w:rsidRPr="00000000" w14:paraId="0000003D">
      <w:pPr>
        <w:spacing w:line="360" w:lineRule="auto"/>
        <w:rPr>
          <w:b w:val="1"/>
          <w:sz w:val="24"/>
          <w:szCs w:val="24"/>
        </w:rPr>
      </w:pPr>
      <w:r w:rsidDel="00000000" w:rsidR="00000000" w:rsidRPr="00000000">
        <w:rPr>
          <w:b w:val="1"/>
          <w:sz w:val="24"/>
          <w:szCs w:val="24"/>
          <w:rtl w:val="0"/>
        </w:rPr>
        <w:t xml:space="preserve">Responsibilities:</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Utilize various platforms, including Upwork, LinkedIn, and Fiverr, to actively seek and recruit highly skilled professionals.</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 effective headhunting strategies to attract individuals with expertise in blockchain, marketing, and related fields.</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 thorough vetting process to select partners who align with the project's goals and values.</w:t>
      </w:r>
    </w:p>
    <w:p w:rsidR="00000000" w:rsidDel="00000000" w:rsidP="00000000" w:rsidRDefault="00000000" w:rsidRPr="00000000" w14:paraId="00000041">
      <w:pPr>
        <w:spacing w:line="360" w:lineRule="auto"/>
        <w:rPr>
          <w:b w:val="1"/>
          <w:sz w:val="24"/>
          <w:szCs w:val="24"/>
        </w:rPr>
      </w:pPr>
      <w:r w:rsidDel="00000000" w:rsidR="00000000" w:rsidRPr="00000000">
        <w:rPr>
          <w:b w:val="1"/>
          <w:sz w:val="24"/>
          <w:szCs w:val="24"/>
          <w:rtl w:val="0"/>
        </w:rPr>
        <w:t xml:space="preserve">Additional Notes:</w:t>
      </w:r>
    </w:p>
    <w:p w:rsidR="00000000" w:rsidDel="00000000" w:rsidP="00000000" w:rsidRDefault="00000000" w:rsidRPr="00000000" w14:paraId="00000042">
      <w:pPr>
        <w:numPr>
          <w:ilvl w:val="0"/>
          <w:numId w:val="3"/>
        </w:numPr>
        <w:spacing w:line="360" w:lineRule="auto"/>
        <w:ind w:left="720" w:hanging="360"/>
        <w:rPr>
          <w:sz w:val="24"/>
          <w:szCs w:val="24"/>
        </w:rPr>
      </w:pPr>
      <w:r w:rsidDel="00000000" w:rsidR="00000000" w:rsidRPr="00000000">
        <w:rPr>
          <w:sz w:val="24"/>
          <w:szCs w:val="24"/>
          <w:rtl w:val="0"/>
        </w:rPr>
        <w:t xml:space="preserve">The focus is on persuading freelance specialists with expertise in specific project-related fields.</w:t>
      </w:r>
    </w:p>
    <w:p w:rsidR="00000000" w:rsidDel="00000000" w:rsidP="00000000" w:rsidRDefault="00000000" w:rsidRPr="00000000" w14:paraId="00000043">
      <w:pPr>
        <w:numPr>
          <w:ilvl w:val="0"/>
          <w:numId w:val="3"/>
        </w:numPr>
        <w:spacing w:line="360" w:lineRule="auto"/>
        <w:ind w:left="720" w:hanging="360"/>
        <w:rPr>
          <w:sz w:val="24"/>
          <w:szCs w:val="24"/>
        </w:rPr>
      </w:pPr>
      <w:r w:rsidDel="00000000" w:rsidR="00000000" w:rsidRPr="00000000">
        <w:rPr>
          <w:sz w:val="24"/>
          <w:szCs w:val="24"/>
          <w:rtl w:val="0"/>
        </w:rPr>
        <w:t xml:space="preserve">Ambassadors are expected to actively contribute to sales activities and bring in valuable partnerships.</w:t>
      </w:r>
    </w:p>
    <w:p w:rsidR="00000000" w:rsidDel="00000000" w:rsidP="00000000" w:rsidRDefault="00000000" w:rsidRPr="00000000" w14:paraId="00000044">
      <w:pPr>
        <w:numPr>
          <w:ilvl w:val="0"/>
          <w:numId w:val="3"/>
        </w:numPr>
        <w:spacing w:line="360" w:lineRule="auto"/>
        <w:ind w:left="720" w:hanging="360"/>
        <w:rPr>
          <w:sz w:val="24"/>
          <w:szCs w:val="24"/>
        </w:rPr>
      </w:pPr>
      <w:r w:rsidDel="00000000" w:rsidR="00000000" w:rsidRPr="00000000">
        <w:rPr>
          <w:sz w:val="24"/>
          <w:szCs w:val="24"/>
          <w:rtl w:val="0"/>
        </w:rPr>
        <w:t xml:space="preserve">The recruitment process involves explaining project details, introducing opportunities, and suggesting potential partners on various freelance platforms.</w:t>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This guideline aims to streamline the recruitment process for partners and ambassadors, ensuring a strategic and efficient approach to building collaborations for TIMEANDFUTURE projects.</w:t>
      </w:r>
    </w:p>
    <w:p w:rsidR="00000000" w:rsidDel="00000000" w:rsidP="00000000" w:rsidRDefault="00000000" w:rsidRPr="00000000" w14:paraId="00000046">
      <w:pPr>
        <w:spacing w:line="360" w:lineRule="auto"/>
        <w:rPr>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210" w:hanging="360"/>
      </w:pPr>
      <w:rPr>
        <w:rFonts w:ascii="Noto Sans Symbols" w:cs="Noto Sans Symbols" w:eastAsia="Noto Sans Symbols" w:hAnsi="Noto Sans Symbols"/>
      </w:rPr>
    </w:lvl>
    <w:lvl w:ilvl="1">
      <w:start w:val="1"/>
      <w:numFmt w:val="bullet"/>
      <w:lvlText w:val="o"/>
      <w:lvlJc w:val="left"/>
      <w:pPr>
        <w:ind w:left="1930" w:hanging="360"/>
      </w:pPr>
      <w:rPr>
        <w:rFonts w:ascii="Courier New" w:cs="Courier New" w:eastAsia="Courier New" w:hAnsi="Courier New"/>
      </w:rPr>
    </w:lvl>
    <w:lvl w:ilvl="2">
      <w:start w:val="1"/>
      <w:numFmt w:val="bullet"/>
      <w:lvlText w:val="▪"/>
      <w:lvlJc w:val="left"/>
      <w:pPr>
        <w:ind w:left="2650" w:hanging="360"/>
      </w:pPr>
      <w:rPr>
        <w:rFonts w:ascii="Noto Sans Symbols" w:cs="Noto Sans Symbols" w:eastAsia="Noto Sans Symbols" w:hAnsi="Noto Sans Symbols"/>
      </w:rPr>
    </w:lvl>
    <w:lvl w:ilvl="3">
      <w:start w:val="1"/>
      <w:numFmt w:val="bullet"/>
      <w:lvlText w:val="●"/>
      <w:lvlJc w:val="left"/>
      <w:pPr>
        <w:ind w:left="3370" w:hanging="360"/>
      </w:pPr>
      <w:rPr>
        <w:rFonts w:ascii="Noto Sans Symbols" w:cs="Noto Sans Symbols" w:eastAsia="Noto Sans Symbols" w:hAnsi="Noto Sans Symbols"/>
      </w:rPr>
    </w:lvl>
    <w:lvl w:ilvl="4">
      <w:start w:val="1"/>
      <w:numFmt w:val="bullet"/>
      <w:lvlText w:val="o"/>
      <w:lvlJc w:val="left"/>
      <w:pPr>
        <w:ind w:left="4090" w:hanging="360"/>
      </w:pPr>
      <w:rPr>
        <w:rFonts w:ascii="Courier New" w:cs="Courier New" w:eastAsia="Courier New" w:hAnsi="Courier New"/>
      </w:rPr>
    </w:lvl>
    <w:lvl w:ilvl="5">
      <w:start w:val="1"/>
      <w:numFmt w:val="bullet"/>
      <w:lvlText w:val="▪"/>
      <w:lvlJc w:val="left"/>
      <w:pPr>
        <w:ind w:left="4810" w:hanging="360"/>
      </w:pPr>
      <w:rPr>
        <w:rFonts w:ascii="Noto Sans Symbols" w:cs="Noto Sans Symbols" w:eastAsia="Noto Sans Symbols" w:hAnsi="Noto Sans Symbols"/>
      </w:rPr>
    </w:lvl>
    <w:lvl w:ilvl="6">
      <w:start w:val="1"/>
      <w:numFmt w:val="bullet"/>
      <w:lvlText w:val="●"/>
      <w:lvlJc w:val="left"/>
      <w:pPr>
        <w:ind w:left="5530" w:hanging="360"/>
      </w:pPr>
      <w:rPr>
        <w:rFonts w:ascii="Noto Sans Symbols" w:cs="Noto Sans Symbols" w:eastAsia="Noto Sans Symbols" w:hAnsi="Noto Sans Symbols"/>
      </w:rPr>
    </w:lvl>
    <w:lvl w:ilvl="7">
      <w:start w:val="1"/>
      <w:numFmt w:val="bullet"/>
      <w:lvlText w:val="o"/>
      <w:lvlJc w:val="left"/>
      <w:pPr>
        <w:ind w:left="6250" w:hanging="360"/>
      </w:pPr>
      <w:rPr>
        <w:rFonts w:ascii="Courier New" w:cs="Courier New" w:eastAsia="Courier New" w:hAnsi="Courier New"/>
      </w:rPr>
    </w:lvl>
    <w:lvl w:ilvl="8">
      <w:start w:val="1"/>
      <w:numFmt w:val="bullet"/>
      <w:lvlText w:val="▪"/>
      <w:lvlJc w:val="left"/>
      <w:pPr>
        <w:ind w:left="6970" w:hanging="360"/>
      </w:pPr>
      <w:rPr>
        <w:rFonts w:ascii="Noto Sans Symbols" w:cs="Noto Sans Symbols" w:eastAsia="Noto Sans Symbols" w:hAnsi="Noto Sans Symbols"/>
      </w:rPr>
    </w:lvl>
  </w:abstractNum>
  <w:abstractNum w:abstractNumId="5">
    <w:lvl w:ilvl="0">
      <w:start w:val="1"/>
      <w:numFmt w:val="bullet"/>
      <w:lvlText w:val="●"/>
      <w:lvlJc w:val="left"/>
      <w:pPr>
        <w:ind w:left="1352" w:hanging="360.0000000000001"/>
      </w:pPr>
      <w:rPr>
        <w:rFonts w:ascii="Noto Sans Symbols" w:cs="Noto Sans Symbols" w:eastAsia="Noto Sans Symbols" w:hAnsi="Noto Sans Symbols"/>
      </w:rPr>
    </w:lvl>
    <w:lvl w:ilvl="1">
      <w:start w:val="1"/>
      <w:numFmt w:val="bullet"/>
      <w:lvlText w:val="o"/>
      <w:lvlJc w:val="left"/>
      <w:pPr>
        <w:ind w:left="2072" w:hanging="360"/>
      </w:pPr>
      <w:rPr>
        <w:rFonts w:ascii="Courier New" w:cs="Courier New" w:eastAsia="Courier New" w:hAnsi="Courier New"/>
      </w:rPr>
    </w:lvl>
    <w:lvl w:ilvl="2">
      <w:start w:val="1"/>
      <w:numFmt w:val="bullet"/>
      <w:lvlText w:val="▪"/>
      <w:lvlJc w:val="left"/>
      <w:pPr>
        <w:ind w:left="2792" w:hanging="360"/>
      </w:pPr>
      <w:rPr>
        <w:rFonts w:ascii="Noto Sans Symbols" w:cs="Noto Sans Symbols" w:eastAsia="Noto Sans Symbols" w:hAnsi="Noto Sans Symbols"/>
      </w:rPr>
    </w:lvl>
    <w:lvl w:ilvl="3">
      <w:start w:val="1"/>
      <w:numFmt w:val="bullet"/>
      <w:lvlText w:val="●"/>
      <w:lvlJc w:val="left"/>
      <w:pPr>
        <w:ind w:left="3512" w:hanging="360"/>
      </w:pPr>
      <w:rPr>
        <w:rFonts w:ascii="Noto Sans Symbols" w:cs="Noto Sans Symbols" w:eastAsia="Noto Sans Symbols" w:hAnsi="Noto Sans Symbols"/>
      </w:rPr>
    </w:lvl>
    <w:lvl w:ilvl="4">
      <w:start w:val="1"/>
      <w:numFmt w:val="bullet"/>
      <w:lvlText w:val="o"/>
      <w:lvlJc w:val="left"/>
      <w:pPr>
        <w:ind w:left="4232" w:hanging="360"/>
      </w:pPr>
      <w:rPr>
        <w:rFonts w:ascii="Courier New" w:cs="Courier New" w:eastAsia="Courier New" w:hAnsi="Courier New"/>
      </w:rPr>
    </w:lvl>
    <w:lvl w:ilvl="5">
      <w:start w:val="1"/>
      <w:numFmt w:val="bullet"/>
      <w:lvlText w:val="▪"/>
      <w:lvlJc w:val="left"/>
      <w:pPr>
        <w:ind w:left="4952" w:hanging="360"/>
      </w:pPr>
      <w:rPr>
        <w:rFonts w:ascii="Noto Sans Symbols" w:cs="Noto Sans Symbols" w:eastAsia="Noto Sans Symbols" w:hAnsi="Noto Sans Symbols"/>
      </w:rPr>
    </w:lvl>
    <w:lvl w:ilvl="6">
      <w:start w:val="1"/>
      <w:numFmt w:val="bullet"/>
      <w:lvlText w:val="●"/>
      <w:lvlJc w:val="left"/>
      <w:pPr>
        <w:ind w:left="5672" w:hanging="360"/>
      </w:pPr>
      <w:rPr>
        <w:rFonts w:ascii="Noto Sans Symbols" w:cs="Noto Sans Symbols" w:eastAsia="Noto Sans Symbols" w:hAnsi="Noto Sans Symbols"/>
      </w:rPr>
    </w:lvl>
    <w:lvl w:ilvl="7">
      <w:start w:val="1"/>
      <w:numFmt w:val="bullet"/>
      <w:lvlText w:val="o"/>
      <w:lvlJc w:val="left"/>
      <w:pPr>
        <w:ind w:left="6392" w:hanging="360"/>
      </w:pPr>
      <w:rPr>
        <w:rFonts w:ascii="Courier New" w:cs="Courier New" w:eastAsia="Courier New" w:hAnsi="Courier New"/>
      </w:rPr>
    </w:lvl>
    <w:lvl w:ilvl="8">
      <w:start w:val="1"/>
      <w:numFmt w:val="bullet"/>
      <w:lvlText w:val="▪"/>
      <w:lvlJc w:val="left"/>
      <w:pPr>
        <w:ind w:left="7112" w:hanging="360"/>
      </w:pPr>
      <w:rPr>
        <w:rFonts w:ascii="Noto Sans Symbols" w:cs="Noto Sans Symbols" w:eastAsia="Noto Sans Symbols" w:hAnsi="Noto Sans Symbols"/>
      </w:rPr>
    </w:lvl>
  </w:abstractNum>
  <w:abstractNum w:abstractNumId="6">
    <w:lvl w:ilvl="0">
      <w:start w:val="1"/>
      <w:numFmt w:val="bullet"/>
      <w:lvlText w:val="●"/>
      <w:lvlJc w:val="left"/>
      <w:pPr>
        <w:ind w:left="1352" w:hanging="360.0000000000001"/>
      </w:pPr>
      <w:rPr>
        <w:rFonts w:ascii="Noto Sans Symbols" w:cs="Noto Sans Symbols" w:eastAsia="Noto Sans Symbols" w:hAnsi="Noto Sans Symbols"/>
      </w:rPr>
    </w:lvl>
    <w:lvl w:ilvl="1">
      <w:start w:val="1"/>
      <w:numFmt w:val="bullet"/>
      <w:lvlText w:val="o"/>
      <w:lvlJc w:val="left"/>
      <w:pPr>
        <w:ind w:left="2072" w:hanging="360"/>
      </w:pPr>
      <w:rPr>
        <w:rFonts w:ascii="Courier New" w:cs="Courier New" w:eastAsia="Courier New" w:hAnsi="Courier New"/>
      </w:rPr>
    </w:lvl>
    <w:lvl w:ilvl="2">
      <w:start w:val="1"/>
      <w:numFmt w:val="bullet"/>
      <w:lvlText w:val="▪"/>
      <w:lvlJc w:val="left"/>
      <w:pPr>
        <w:ind w:left="2792" w:hanging="360"/>
      </w:pPr>
      <w:rPr>
        <w:rFonts w:ascii="Noto Sans Symbols" w:cs="Noto Sans Symbols" w:eastAsia="Noto Sans Symbols" w:hAnsi="Noto Sans Symbols"/>
      </w:rPr>
    </w:lvl>
    <w:lvl w:ilvl="3">
      <w:start w:val="1"/>
      <w:numFmt w:val="bullet"/>
      <w:lvlText w:val="●"/>
      <w:lvlJc w:val="left"/>
      <w:pPr>
        <w:ind w:left="3512" w:hanging="360"/>
      </w:pPr>
      <w:rPr>
        <w:rFonts w:ascii="Noto Sans Symbols" w:cs="Noto Sans Symbols" w:eastAsia="Noto Sans Symbols" w:hAnsi="Noto Sans Symbols"/>
      </w:rPr>
    </w:lvl>
    <w:lvl w:ilvl="4">
      <w:start w:val="1"/>
      <w:numFmt w:val="bullet"/>
      <w:lvlText w:val="o"/>
      <w:lvlJc w:val="left"/>
      <w:pPr>
        <w:ind w:left="4232" w:hanging="360"/>
      </w:pPr>
      <w:rPr>
        <w:rFonts w:ascii="Courier New" w:cs="Courier New" w:eastAsia="Courier New" w:hAnsi="Courier New"/>
      </w:rPr>
    </w:lvl>
    <w:lvl w:ilvl="5">
      <w:start w:val="1"/>
      <w:numFmt w:val="bullet"/>
      <w:lvlText w:val="▪"/>
      <w:lvlJc w:val="left"/>
      <w:pPr>
        <w:ind w:left="4952" w:hanging="360"/>
      </w:pPr>
      <w:rPr>
        <w:rFonts w:ascii="Noto Sans Symbols" w:cs="Noto Sans Symbols" w:eastAsia="Noto Sans Symbols" w:hAnsi="Noto Sans Symbols"/>
      </w:rPr>
    </w:lvl>
    <w:lvl w:ilvl="6">
      <w:start w:val="1"/>
      <w:numFmt w:val="bullet"/>
      <w:lvlText w:val="●"/>
      <w:lvlJc w:val="left"/>
      <w:pPr>
        <w:ind w:left="5672" w:hanging="360"/>
      </w:pPr>
      <w:rPr>
        <w:rFonts w:ascii="Noto Sans Symbols" w:cs="Noto Sans Symbols" w:eastAsia="Noto Sans Symbols" w:hAnsi="Noto Sans Symbols"/>
      </w:rPr>
    </w:lvl>
    <w:lvl w:ilvl="7">
      <w:start w:val="1"/>
      <w:numFmt w:val="bullet"/>
      <w:lvlText w:val="o"/>
      <w:lvlJc w:val="left"/>
      <w:pPr>
        <w:ind w:left="6392" w:hanging="360"/>
      </w:pPr>
      <w:rPr>
        <w:rFonts w:ascii="Courier New" w:cs="Courier New" w:eastAsia="Courier New" w:hAnsi="Courier New"/>
      </w:rPr>
    </w:lvl>
    <w:lvl w:ilvl="8">
      <w:start w:val="1"/>
      <w:numFmt w:val="bullet"/>
      <w:lvlText w:val="▪"/>
      <w:lvlJc w:val="left"/>
      <w:pPr>
        <w:ind w:left="7112" w:hanging="360"/>
      </w:pPr>
      <w:rPr>
        <w:rFonts w:ascii="Noto Sans Symbols" w:cs="Noto Sans Symbols" w:eastAsia="Noto Sans Symbols" w:hAnsi="Noto Sans Symbols"/>
      </w:rPr>
    </w:lvl>
  </w:abstractNum>
  <w:abstractNum w:abstractNumId="7">
    <w:lvl w:ilvl="0">
      <w:start w:val="1"/>
      <w:numFmt w:val="bullet"/>
      <w:lvlText w:val="●"/>
      <w:lvlJc w:val="left"/>
      <w:pPr>
        <w:ind w:left="1352" w:hanging="360.0000000000001"/>
      </w:pPr>
      <w:rPr>
        <w:rFonts w:ascii="Noto Sans Symbols" w:cs="Noto Sans Symbols" w:eastAsia="Noto Sans Symbols" w:hAnsi="Noto Sans Symbols"/>
      </w:rPr>
    </w:lvl>
    <w:lvl w:ilvl="1">
      <w:start w:val="1"/>
      <w:numFmt w:val="bullet"/>
      <w:lvlText w:val="o"/>
      <w:lvlJc w:val="left"/>
      <w:pPr>
        <w:ind w:left="2072" w:hanging="360"/>
      </w:pPr>
      <w:rPr>
        <w:rFonts w:ascii="Courier New" w:cs="Courier New" w:eastAsia="Courier New" w:hAnsi="Courier New"/>
      </w:rPr>
    </w:lvl>
    <w:lvl w:ilvl="2">
      <w:start w:val="1"/>
      <w:numFmt w:val="bullet"/>
      <w:lvlText w:val="▪"/>
      <w:lvlJc w:val="left"/>
      <w:pPr>
        <w:ind w:left="2792" w:hanging="360"/>
      </w:pPr>
      <w:rPr>
        <w:rFonts w:ascii="Noto Sans Symbols" w:cs="Noto Sans Symbols" w:eastAsia="Noto Sans Symbols" w:hAnsi="Noto Sans Symbols"/>
      </w:rPr>
    </w:lvl>
    <w:lvl w:ilvl="3">
      <w:start w:val="1"/>
      <w:numFmt w:val="bullet"/>
      <w:lvlText w:val="●"/>
      <w:lvlJc w:val="left"/>
      <w:pPr>
        <w:ind w:left="3512" w:hanging="360"/>
      </w:pPr>
      <w:rPr>
        <w:rFonts w:ascii="Noto Sans Symbols" w:cs="Noto Sans Symbols" w:eastAsia="Noto Sans Symbols" w:hAnsi="Noto Sans Symbols"/>
      </w:rPr>
    </w:lvl>
    <w:lvl w:ilvl="4">
      <w:start w:val="1"/>
      <w:numFmt w:val="bullet"/>
      <w:lvlText w:val="o"/>
      <w:lvlJc w:val="left"/>
      <w:pPr>
        <w:ind w:left="4232" w:hanging="360"/>
      </w:pPr>
      <w:rPr>
        <w:rFonts w:ascii="Courier New" w:cs="Courier New" w:eastAsia="Courier New" w:hAnsi="Courier New"/>
      </w:rPr>
    </w:lvl>
    <w:lvl w:ilvl="5">
      <w:start w:val="1"/>
      <w:numFmt w:val="bullet"/>
      <w:lvlText w:val="▪"/>
      <w:lvlJc w:val="left"/>
      <w:pPr>
        <w:ind w:left="4952" w:hanging="360"/>
      </w:pPr>
      <w:rPr>
        <w:rFonts w:ascii="Noto Sans Symbols" w:cs="Noto Sans Symbols" w:eastAsia="Noto Sans Symbols" w:hAnsi="Noto Sans Symbols"/>
      </w:rPr>
    </w:lvl>
    <w:lvl w:ilvl="6">
      <w:start w:val="1"/>
      <w:numFmt w:val="bullet"/>
      <w:lvlText w:val="●"/>
      <w:lvlJc w:val="left"/>
      <w:pPr>
        <w:ind w:left="5672" w:hanging="360"/>
      </w:pPr>
      <w:rPr>
        <w:rFonts w:ascii="Noto Sans Symbols" w:cs="Noto Sans Symbols" w:eastAsia="Noto Sans Symbols" w:hAnsi="Noto Sans Symbols"/>
      </w:rPr>
    </w:lvl>
    <w:lvl w:ilvl="7">
      <w:start w:val="1"/>
      <w:numFmt w:val="bullet"/>
      <w:lvlText w:val="o"/>
      <w:lvlJc w:val="left"/>
      <w:pPr>
        <w:ind w:left="6392" w:hanging="360"/>
      </w:pPr>
      <w:rPr>
        <w:rFonts w:ascii="Courier New" w:cs="Courier New" w:eastAsia="Courier New" w:hAnsi="Courier New"/>
      </w:rPr>
    </w:lvl>
    <w:lvl w:ilvl="8">
      <w:start w:val="1"/>
      <w:numFmt w:val="bullet"/>
      <w:lvlText w:val="▪"/>
      <w:lvlJc w:val="left"/>
      <w:pPr>
        <w:ind w:left="7112"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