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line="319.9992" w:lineRule="auto"/>
        <w:rPr>
          <w:rFonts w:ascii="Roboto Medium" w:cs="Roboto Medium" w:eastAsia="Roboto Medium" w:hAnsi="Roboto Medium"/>
          <w:sz w:val="26"/>
          <w:szCs w:val="26"/>
        </w:rPr>
      </w:pPr>
      <w:bookmarkStart w:colFirst="0" w:colLast="0" w:name="_e93budpe4khq" w:id="0"/>
      <w:bookmarkEnd w:id="0"/>
      <w:r w:rsidDel="00000000" w:rsidR="00000000" w:rsidRPr="00000000">
        <w:rPr>
          <w:rFonts w:ascii="Roboto Medium" w:cs="Roboto Medium" w:eastAsia="Roboto Medium" w:hAnsi="Roboto Medium"/>
          <w:sz w:val="26"/>
          <w:szCs w:val="26"/>
          <w:rtl w:val="0"/>
        </w:rPr>
        <w:t xml:space="preserve">Learning Points</w:t>
      </w:r>
    </w:p>
    <w:p w:rsidR="00000000" w:rsidDel="00000000" w:rsidP="00000000" w:rsidRDefault="00000000" w:rsidRPr="00000000" w14:paraId="00000002">
      <w:pPr>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3">
      <w:pPr>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In this, you will learn about the key learning points derived from previous experiences within our company. It's essential to understand these points to improve our processes and maintain high standards in our work.</w:t>
      </w:r>
      <w:r w:rsidDel="00000000" w:rsidR="00000000" w:rsidRPr="00000000">
        <w:rPr>
          <w:rtl w:val="0"/>
        </w:rPr>
      </w:r>
    </w:p>
    <w:p w:rsidR="00000000" w:rsidDel="00000000" w:rsidP="00000000" w:rsidRDefault="00000000" w:rsidRPr="00000000" w14:paraId="00000004">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Medium" w:cs="Roboto Medium" w:eastAsia="Roboto Medium" w:hAnsi="Roboto Medium"/>
          <w:color w:val="000000"/>
          <w:sz w:val="26"/>
          <w:szCs w:val="26"/>
        </w:rPr>
      </w:pPr>
      <w:bookmarkStart w:colFirst="0" w:colLast="0" w:name="_2ettrj5hk1lt" w:id="1"/>
      <w:bookmarkEnd w:id="1"/>
      <w:r w:rsidDel="00000000" w:rsidR="00000000" w:rsidRPr="00000000">
        <w:rPr>
          <w:rFonts w:ascii="Roboto Medium" w:cs="Roboto Medium" w:eastAsia="Roboto Medium" w:hAnsi="Roboto Medium"/>
          <w:color w:val="000000"/>
          <w:sz w:val="26"/>
          <w:szCs w:val="26"/>
          <w:rtl w:val="0"/>
        </w:rPr>
        <w:t xml:space="preserve">1. Quality Assurance and Quality Control (QAQC)</w:t>
      </w:r>
    </w:p>
    <w:p w:rsidR="00000000" w:rsidDel="00000000" w:rsidP="00000000" w:rsidRDefault="00000000" w:rsidRPr="00000000" w14:paraId="00000005">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after="40" w:before="240" w:line="360" w:lineRule="auto"/>
        <w:rPr>
          <w:rFonts w:ascii="Roboto Medium" w:cs="Roboto Medium" w:eastAsia="Roboto Medium" w:hAnsi="Roboto Medium"/>
          <w:color w:val="000000"/>
          <w:sz w:val="26"/>
          <w:szCs w:val="26"/>
        </w:rPr>
      </w:pPr>
      <w:bookmarkStart w:colFirst="0" w:colLast="0" w:name="_4wrrqyb5uprk" w:id="2"/>
      <w:bookmarkEnd w:id="2"/>
      <w:r w:rsidDel="00000000" w:rsidR="00000000" w:rsidRPr="00000000">
        <w:rPr>
          <w:rFonts w:ascii="Roboto Medium" w:cs="Roboto Medium" w:eastAsia="Roboto Medium" w:hAnsi="Roboto Medium"/>
          <w:color w:val="000000"/>
          <w:sz w:val="26"/>
          <w:szCs w:val="26"/>
          <w:rtl w:val="0"/>
        </w:rPr>
        <w:t xml:space="preserve">Qualification and Confirmation Process</w:t>
      </w:r>
    </w:p>
    <w:p w:rsidR="00000000" w:rsidDel="00000000" w:rsidP="00000000" w:rsidRDefault="00000000" w:rsidRPr="00000000" w14:paraId="0000000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Ensure that milestones are thoroughly checked and meet the required quality standards.</w:t>
      </w:r>
    </w:p>
    <w:p w:rsidR="00000000" w:rsidDel="00000000" w:rsidP="00000000" w:rsidRDefault="00000000" w:rsidRPr="00000000" w14:paraId="0000000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Instructions:</w:t>
      </w:r>
    </w:p>
    <w:p w:rsidR="00000000" w:rsidDel="00000000" w:rsidP="00000000" w:rsidRDefault="00000000" w:rsidRPr="00000000" w14:paraId="00000008">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Utilize either Figma or PowerPoint (PPT) to document the milestone.</w:t>
      </w:r>
    </w:p>
    <w:p w:rsidR="00000000" w:rsidDel="00000000" w:rsidP="00000000" w:rsidRDefault="00000000" w:rsidRPr="00000000" w14:paraId="00000009">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Record a video that demonstrates the milestone, comparing it with the explanations provided.</w:t>
      </w:r>
    </w:p>
    <w:p w:rsidR="00000000" w:rsidDel="00000000" w:rsidP="00000000" w:rsidRDefault="00000000" w:rsidRPr="00000000" w14:paraId="0000000A">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Provide the URL to access the milestone for evaluation.</w:t>
      </w:r>
    </w:p>
    <w:p w:rsidR="00000000" w:rsidDel="00000000" w:rsidP="00000000" w:rsidRDefault="00000000" w:rsidRPr="00000000" w14:paraId="0000000B">
      <w:pPr>
        <w:numPr>
          <w:ilvl w:val="1"/>
          <w:numId w:val="1"/>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Pay special attention to testing PC and Mobile responsiveness, and document it with video evidence during the qualification process.</w:t>
      </w:r>
    </w:p>
    <w:p w:rsidR="00000000" w:rsidDel="00000000" w:rsidP="00000000" w:rsidRDefault="00000000" w:rsidRPr="00000000" w14:paraId="0000000C">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Medium" w:cs="Roboto Medium" w:eastAsia="Roboto Medium" w:hAnsi="Roboto Medium"/>
          <w:color w:val="000000"/>
          <w:sz w:val="26"/>
          <w:szCs w:val="26"/>
        </w:rPr>
      </w:pPr>
      <w:bookmarkStart w:colFirst="0" w:colLast="0" w:name="_en8e1x9sqke1" w:id="3"/>
      <w:bookmarkEnd w:id="3"/>
      <w:r w:rsidDel="00000000" w:rsidR="00000000" w:rsidRPr="00000000">
        <w:rPr>
          <w:rFonts w:ascii="Roboto Medium" w:cs="Roboto Medium" w:eastAsia="Roboto Medium" w:hAnsi="Roboto Medium"/>
          <w:color w:val="000000"/>
          <w:sz w:val="26"/>
          <w:szCs w:val="26"/>
          <w:rtl w:val="0"/>
        </w:rPr>
        <w:t xml:space="preserve">2. Milestone Release</w:t>
      </w:r>
    </w:p>
    <w:p w:rsidR="00000000" w:rsidDel="00000000" w:rsidP="00000000" w:rsidRDefault="00000000" w:rsidRPr="00000000" w14:paraId="0000000D">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Ensure that milestones are thoroughly checked before requesting payment.</w:t>
      </w:r>
    </w:p>
    <w:p w:rsidR="00000000" w:rsidDel="00000000" w:rsidP="00000000" w:rsidRDefault="00000000" w:rsidRPr="00000000" w14:paraId="0000000E">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Instructions:</w:t>
      </w:r>
    </w:p>
    <w:p w:rsidR="00000000" w:rsidDel="00000000" w:rsidP="00000000" w:rsidRDefault="00000000" w:rsidRPr="00000000" w14:paraId="0000000F">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Never request payment release without the following materials:</w:t>
      </w:r>
    </w:p>
    <w:p w:rsidR="00000000" w:rsidDel="00000000" w:rsidP="00000000" w:rsidRDefault="00000000" w:rsidRPr="00000000" w14:paraId="00000010">
      <w:pPr>
        <w:numPr>
          <w:ilvl w:val="2"/>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216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Clear project requirements.</w:t>
      </w:r>
    </w:p>
    <w:p w:rsidR="00000000" w:rsidDel="00000000" w:rsidP="00000000" w:rsidRDefault="00000000" w:rsidRPr="00000000" w14:paraId="00000011">
      <w:pPr>
        <w:numPr>
          <w:ilvl w:val="2"/>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216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Video or Request for Proposal (RFP) demonstrating the milestone.</w:t>
      </w:r>
    </w:p>
    <w:p w:rsidR="00000000" w:rsidDel="00000000" w:rsidP="00000000" w:rsidRDefault="00000000" w:rsidRPr="00000000" w14:paraId="00000012">
      <w:pPr>
        <w:numPr>
          <w:ilvl w:val="2"/>
          <w:numId w:val="2"/>
        </w:numPr>
        <w:pBdr>
          <w:top w:color="d9d9e3" w:space="0" w:sz="0" w:val="none"/>
          <w:left w:color="d9d9e3" w:space="0" w:sz="0" w:val="none"/>
          <w:bottom w:color="d9d9e3" w:space="0" w:sz="0" w:val="none"/>
          <w:right w:color="d9d9e3" w:space="0" w:sz="0" w:val="none"/>
          <w:between w:color="d9d9e3" w:space="0" w:sz="0" w:val="none"/>
        </w:pBdr>
        <w:spacing w:after="300" w:lineRule="auto"/>
        <w:ind w:left="216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Result URL or evidence.</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Note: Requesting payment release without these materials can lead to wasted payments and potential scams. Always double-check before proceeding.</w:t>
      </w:r>
    </w:p>
    <w:p w:rsidR="00000000" w:rsidDel="00000000" w:rsidP="00000000" w:rsidRDefault="00000000" w:rsidRPr="00000000" w14:paraId="00000014">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Medium" w:cs="Roboto Medium" w:eastAsia="Roboto Medium" w:hAnsi="Roboto Medium"/>
          <w:color w:val="000000"/>
          <w:sz w:val="26"/>
          <w:szCs w:val="26"/>
        </w:rPr>
      </w:pPr>
      <w:bookmarkStart w:colFirst="0" w:colLast="0" w:name="_kec7ca9ko2bv" w:id="4"/>
      <w:bookmarkEnd w:id="4"/>
      <w:r w:rsidDel="00000000" w:rsidR="00000000" w:rsidRPr="00000000">
        <w:rPr>
          <w:rtl w:val="0"/>
        </w:rPr>
      </w:r>
    </w:p>
    <w:p w:rsidR="00000000" w:rsidDel="00000000" w:rsidP="00000000" w:rsidRDefault="00000000" w:rsidRPr="00000000" w14:paraId="00000015">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Medium" w:cs="Roboto Medium" w:eastAsia="Roboto Medium" w:hAnsi="Roboto Medium"/>
          <w:color w:val="000000"/>
          <w:sz w:val="26"/>
          <w:szCs w:val="26"/>
        </w:rPr>
      </w:pPr>
      <w:bookmarkStart w:colFirst="0" w:colLast="0" w:name="_u7v7s0jbsirk" w:id="5"/>
      <w:bookmarkEnd w:id="5"/>
      <w:r w:rsidDel="00000000" w:rsidR="00000000" w:rsidRPr="00000000">
        <w:rPr>
          <w:rtl w:val="0"/>
        </w:rPr>
      </w:r>
    </w:p>
    <w:p w:rsidR="00000000" w:rsidDel="00000000" w:rsidP="00000000" w:rsidRDefault="00000000" w:rsidRPr="00000000" w14:paraId="00000016">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rPr>
          <w:rFonts w:ascii="Roboto Medium" w:cs="Roboto Medium" w:eastAsia="Roboto Medium" w:hAnsi="Roboto Medium"/>
          <w:color w:val="000000"/>
          <w:sz w:val="26"/>
          <w:szCs w:val="26"/>
        </w:rPr>
      </w:pPr>
      <w:bookmarkStart w:colFirst="0" w:colLast="0" w:name="_jiobcrpr1n74" w:id="6"/>
      <w:bookmarkEnd w:id="6"/>
      <w:r w:rsidDel="00000000" w:rsidR="00000000" w:rsidRPr="00000000">
        <w:rPr>
          <w:rFonts w:ascii="Roboto Medium" w:cs="Roboto Medium" w:eastAsia="Roboto Medium" w:hAnsi="Roboto Medium"/>
          <w:color w:val="000000"/>
          <w:sz w:val="26"/>
          <w:szCs w:val="26"/>
          <w:rtl w:val="0"/>
        </w:rPr>
        <w:t xml:space="preserve">3. Job Responsibility</w:t>
      </w:r>
    </w:p>
    <w:p w:rsidR="00000000" w:rsidDel="00000000" w:rsidP="00000000" w:rsidRDefault="00000000" w:rsidRPr="00000000" w14:paraId="00000017">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Objective: Clarify job roles and responsibilities within the team.</w:t>
      </w:r>
    </w:p>
    <w:p w:rsidR="00000000" w:rsidDel="00000000" w:rsidP="00000000" w:rsidRDefault="00000000" w:rsidRPr="00000000" w14:paraId="00000018">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Instructions:</w:t>
      </w:r>
    </w:p>
    <w:p w:rsidR="00000000" w:rsidDel="00000000" w:rsidP="00000000" w:rsidRDefault="00000000" w:rsidRPr="00000000" w14:paraId="00000019">
      <w:pPr>
        <w:numPr>
          <w:ilvl w:val="1"/>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Team members are expected to take responsibility for their assigned tasks.</w:t>
      </w:r>
    </w:p>
    <w:p w:rsidR="00000000" w:rsidDel="00000000" w:rsidP="00000000" w:rsidRDefault="00000000" w:rsidRPr="00000000" w14:paraId="0000001A">
      <w:pPr>
        <w:numPr>
          <w:ilvl w:val="1"/>
          <w:numId w:val="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Avoid requesting colleagues to explain functions to developers when it's within your role.</w:t>
      </w:r>
    </w:p>
    <w:p w:rsidR="00000000" w:rsidDel="00000000" w:rsidP="00000000" w:rsidRDefault="00000000" w:rsidRPr="00000000" w14:paraId="0000001B">
      <w:pPr>
        <w:numPr>
          <w:ilvl w:val="1"/>
          <w:numId w:val="3"/>
        </w:numPr>
        <w:pBdr>
          <w:top w:color="d9d9e3" w:space="0" w:sz="0" w:val="none"/>
          <w:left w:color="d9d9e3" w:space="0" w:sz="0" w:val="none"/>
          <w:bottom w:color="d9d9e3" w:space="0" w:sz="0" w:val="none"/>
          <w:right w:color="d9d9e3" w:space="0" w:sz="0" w:val="none"/>
          <w:between w:color="d9d9e3" w:space="0" w:sz="0" w:val="none"/>
        </w:pBdr>
        <w:spacing w:after="300" w:lineRule="auto"/>
        <w:ind w:left="1440" w:hanging="360"/>
        <w:rPr>
          <w:rFonts w:ascii="Roboto Medium" w:cs="Roboto Medium" w:eastAsia="Roboto Medium" w:hAnsi="Roboto Medium"/>
          <w:color w:val="000000"/>
          <w:sz w:val="26"/>
          <w:szCs w:val="26"/>
        </w:rPr>
      </w:pPr>
      <w:r w:rsidDel="00000000" w:rsidR="00000000" w:rsidRPr="00000000">
        <w:rPr>
          <w:rFonts w:ascii="Roboto Medium" w:cs="Roboto Medium" w:eastAsia="Roboto Medium" w:hAnsi="Roboto Medium"/>
          <w:sz w:val="26"/>
          <w:szCs w:val="26"/>
          <w:rtl w:val="0"/>
        </w:rPr>
        <w:t xml:space="preserve">CEO and others should not substitute for team members' responsibilities.</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Note: Failure to fulfill job responsibilities may result in negative consequences, including a deduction of incentive points and contract implications.</w:t>
      </w:r>
    </w:p>
    <w:p w:rsidR="00000000" w:rsidDel="00000000" w:rsidP="00000000" w:rsidRDefault="00000000" w:rsidRPr="00000000" w14:paraId="0000001D">
      <w:pPr>
        <w:rPr>
          <w:rFonts w:ascii="Roboto Medium" w:cs="Roboto Medium" w:eastAsia="Roboto Medium" w:hAnsi="Roboto Medium"/>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rFonts w:ascii="Roboto" w:cs="Roboto" w:eastAsia="Roboto" w:hAnsi="Roboto"/>
        <w:color w:val="374151"/>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