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30"/>
          <w:szCs w:val="30"/>
          <w:highlight w:val="yellow"/>
        </w:rPr>
      </w:pPr>
      <w:r w:rsidDel="00000000" w:rsidR="00000000" w:rsidRPr="00000000">
        <w:rPr>
          <w:b w:val="1"/>
          <w:sz w:val="30"/>
          <w:szCs w:val="30"/>
          <w:highlight w:val="yellow"/>
          <w:rtl w:val="0"/>
        </w:rPr>
        <w:t xml:space="preserve">OJT Font Size and Style Guidelines</w:t>
      </w:r>
    </w:p>
    <w:p w:rsidR="00000000" w:rsidDel="00000000" w:rsidP="00000000" w:rsidRDefault="00000000" w:rsidRPr="00000000" w14:paraId="00000002">
      <w:pPr>
        <w:pStyle w:val="Heading1"/>
        <w:spacing w:before="0" w:line="240" w:lineRule="auto"/>
        <w:jc w:val="left"/>
        <w:rPr>
          <w:b w:val="1"/>
          <w:highlight w:val="green"/>
        </w:rPr>
      </w:pPr>
      <w:bookmarkStart w:colFirst="0" w:colLast="0" w:name="_px3wwjdoezxz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highlight w:val="green"/>
          <w:rtl w:val="0"/>
        </w:rPr>
        <w:t xml:space="preserve">EMIRARD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For luxury real estate, fonts typically reflect sophistication, elegance, and timelessness. Here are some fonts that are often used in this sector:</w:t>
      </w:r>
    </w:p>
    <w:p w:rsidR="00000000" w:rsidDel="00000000" w:rsidP="00000000" w:rsidRDefault="00000000" w:rsidRPr="00000000" w14:paraId="00000004">
      <w:pPr>
        <w:pStyle w:val="Heading1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bookmarkStart w:colFirst="0" w:colLast="0" w:name="_oldp919fuqfh" w:id="1"/>
      <w:bookmarkEnd w:id="1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1. Serif Fonts:</w:t>
      </w:r>
    </w:p>
    <w:p w:rsidR="00000000" w:rsidDel="00000000" w:rsidP="00000000" w:rsidRDefault="00000000" w:rsidRPr="00000000" w14:paraId="00000005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• Garamond: A classic and elegant font, perfect for creating a luxurious, timeless appeal.</w:t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• Bodoni: Known for its contrast between thick and thin strokes, Bodoni exudes luxury and refinement.</w:t>
      </w:r>
    </w:p>
    <w:p w:rsidR="00000000" w:rsidDel="00000000" w:rsidP="00000000" w:rsidRDefault="00000000" w:rsidRPr="00000000" w14:paraId="00000007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• Didot: Similar to Bodoni, Didot has high contrast and a modern, chic style, making it a favorite for high-end brands.</w:t>
      </w:r>
    </w:p>
    <w:p w:rsidR="00000000" w:rsidDel="00000000" w:rsidP="00000000" w:rsidRDefault="00000000" w:rsidRPr="00000000" w14:paraId="00000008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• Trajan: Inspired by Roman inscriptions, it gives a prestigious and dignified appearance, often seen in luxury branding.</w:t>
      </w:r>
    </w:p>
    <w:p w:rsidR="00000000" w:rsidDel="00000000" w:rsidP="00000000" w:rsidRDefault="00000000" w:rsidRPr="00000000" w14:paraId="00000009">
      <w:pPr>
        <w:pStyle w:val="Heading1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bookmarkStart w:colFirst="0" w:colLast="0" w:name="_oldp919fuqfh" w:id="1"/>
      <w:bookmarkEnd w:id="1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2. Sans-serif Fonts:</w:t>
      </w:r>
    </w:p>
    <w:p w:rsidR="00000000" w:rsidDel="00000000" w:rsidP="00000000" w:rsidRDefault="00000000" w:rsidRPr="00000000" w14:paraId="0000000A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• Helvetica Neue: Clean, modern, and versatile, this font is often used for its minimalist luxury appeal.</w:t>
      </w:r>
    </w:p>
    <w:p w:rsidR="00000000" w:rsidDel="00000000" w:rsidP="00000000" w:rsidRDefault="00000000" w:rsidRPr="00000000" w14:paraId="0000000B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• Futura: Geometric and modern, it offers a sleek, high-end feel.</w:t>
      </w:r>
    </w:p>
    <w:p w:rsidR="00000000" w:rsidDel="00000000" w:rsidP="00000000" w:rsidRDefault="00000000" w:rsidRPr="00000000" w14:paraId="0000000C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• Avenir: Another geometric sans-serif, it provides a balance between modernity and sophistication.</w:t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 • Gill Sans: Its balanced letterforms make it a perfect choice for refined, yet approachable luxury branding.</w:t>
      </w:r>
    </w:p>
    <w:p w:rsidR="00000000" w:rsidDel="00000000" w:rsidP="00000000" w:rsidRDefault="00000000" w:rsidRPr="00000000" w14:paraId="0000000E">
      <w:pPr>
        <w:pStyle w:val="Heading1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bookmarkStart w:colFirst="0" w:colLast="0" w:name="_oldp919fuqfh" w:id="1"/>
      <w:bookmarkEnd w:id="1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 3. Script Fonts: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  <w:t xml:space="preserve"> • Bickham Script Pro: A delicate and formal script font that evokes an old-world luxury feel.</w:t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 • Edwardian Script: Often used in invitations and luxury logos, it gives an elegant, handwritten touch.</w:t>
        <w:br w:type="textWrapping"/>
        <w:br w:type="textWrapping"/>
      </w:r>
    </w:p>
    <w:p w:rsidR="00000000" w:rsidDel="00000000" w:rsidP="00000000" w:rsidRDefault="00000000" w:rsidRPr="00000000" w14:paraId="00000011">
      <w:pPr>
        <w:jc w:val="both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jc w:val="both"/>
        <w:rPr>
          <w:b w:val="1"/>
          <w:highlight w:val="green"/>
        </w:rPr>
      </w:pPr>
      <w:bookmarkStart w:colFirst="0" w:colLast="0" w:name="_a816hs9da0vk" w:id="2"/>
      <w:bookmarkEnd w:id="2"/>
      <w:r w:rsidDel="00000000" w:rsidR="00000000" w:rsidRPr="00000000">
        <w:rPr>
          <w:b w:val="1"/>
          <w:highlight w:val="green"/>
          <w:rtl w:val="0"/>
        </w:rPr>
        <w:t xml:space="preserve">Flickrz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br w:type="textWrapping"/>
        <w:t xml:space="preserve">For a manga, comic, or NFT company, fonts typically combine playful, dynamic, or futuristic elements to capture the creative and digital essence. Here are some popular font choices for such industries:</w:t>
      </w:r>
    </w:p>
    <w:p w:rsidR="00000000" w:rsidDel="00000000" w:rsidP="00000000" w:rsidRDefault="00000000" w:rsidRPr="00000000" w14:paraId="0000001B">
      <w:pPr>
        <w:pStyle w:val="Heading1"/>
        <w:spacing w:after="0" w:before="0" w:line="315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bookmarkStart w:colFirst="0" w:colLast="0" w:name="_qjowsojkfkg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1"/>
        <w:spacing w:after="0" w:before="0" w:line="315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bookmarkStart w:colFirst="0" w:colLast="0" w:name="_qjowsojkfkgi" w:id="3"/>
      <w:bookmarkEnd w:id="3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1. Comic and Manga Style Fonts:</w:t>
      </w:r>
    </w:p>
    <w:p w:rsidR="00000000" w:rsidDel="00000000" w:rsidP="00000000" w:rsidRDefault="00000000" w:rsidRPr="00000000" w14:paraId="0000001D">
      <w:pPr>
        <w:pStyle w:val="Heading1"/>
        <w:spacing w:after="0" w:before="0" w:line="315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bookmarkStart w:colFirst="0" w:colLast="0" w:name="_qjowsojkfkg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Anime Ace: A bold, comic-style font that’s popular in manga lettering, evoking a playful and energetic vibe.</w:t>
      </w:r>
    </w:p>
    <w:p w:rsidR="00000000" w:rsidDel="00000000" w:rsidP="00000000" w:rsidRDefault="00000000" w:rsidRPr="00000000" w14:paraId="0000001F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CC Wild Words: Often used in manga translations, this font has a clear and readable comic style with a fun, casual feel.</w:t>
      </w:r>
    </w:p>
    <w:p w:rsidR="00000000" w:rsidDel="00000000" w:rsidP="00000000" w:rsidRDefault="00000000" w:rsidRPr="00000000" w14:paraId="00000020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Komika Axis: A dynamic, bold comic font that stands out for headlines or action-packed designs.</w:t>
      </w:r>
    </w:p>
    <w:p w:rsidR="00000000" w:rsidDel="00000000" w:rsidP="00000000" w:rsidRDefault="00000000" w:rsidRPr="00000000" w14:paraId="00000021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Manga Temple: Specifically designed to emulate traditional manga fonts, it has a handwritten, expressive look.</w:t>
      </w:r>
    </w:p>
    <w:p w:rsidR="00000000" w:rsidDel="00000000" w:rsidP="00000000" w:rsidRDefault="00000000" w:rsidRPr="00000000" w14:paraId="00000022">
      <w:pPr>
        <w:pStyle w:val="Heading1"/>
        <w:spacing w:after="0" w:before="0" w:line="315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bookmarkStart w:colFirst="0" w:colLast="0" w:name="_qjowsojkfkg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spacing w:after="0" w:before="0" w:line="315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bookmarkStart w:colFirst="0" w:colLast="0" w:name="_qjowsojkfkgi" w:id="3"/>
      <w:bookmarkEnd w:id="3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2. NFT and Digital Art Style Fonts:</w:t>
      </w:r>
    </w:p>
    <w:p w:rsidR="00000000" w:rsidDel="00000000" w:rsidP="00000000" w:rsidRDefault="00000000" w:rsidRPr="00000000" w14:paraId="00000024">
      <w:pPr>
        <w:pStyle w:val="Heading1"/>
        <w:spacing w:after="0" w:before="0" w:line="315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bookmarkStart w:colFirst="0" w:colLast="0" w:name="_qjowsojkfkg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Exo: A modern, geometric sans-serif font with a futuristic vibe, ideal for tech-centric, digital, and NFT companies.</w:t>
      </w:r>
    </w:p>
    <w:p w:rsidR="00000000" w:rsidDel="00000000" w:rsidP="00000000" w:rsidRDefault="00000000" w:rsidRPr="00000000" w14:paraId="00000026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Space Grotesk: Sleek and modern, this font works well for creating a contemporary, digital-first aesthetic.</w:t>
      </w:r>
    </w:p>
    <w:p w:rsidR="00000000" w:rsidDel="00000000" w:rsidP="00000000" w:rsidRDefault="00000000" w:rsidRPr="00000000" w14:paraId="00000027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Orbitron: A sci-fi, futuristic font that’s perfect for NFT companies focusing on technology and innovation.</w:t>
      </w:r>
    </w:p>
    <w:p w:rsidR="00000000" w:rsidDel="00000000" w:rsidP="00000000" w:rsidRDefault="00000000" w:rsidRPr="00000000" w14:paraId="00000028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Cyberpunk: A bold, angular font with a futuristic, dystopian edge that suits NFT projects, especially in gaming or virtual spaces.</w:t>
      </w:r>
    </w:p>
    <w:p w:rsidR="00000000" w:rsidDel="00000000" w:rsidP="00000000" w:rsidRDefault="00000000" w:rsidRPr="00000000" w14:paraId="00000029">
      <w:pPr>
        <w:pStyle w:val="Heading1"/>
        <w:spacing w:after="0" w:before="0" w:line="315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bookmarkStart w:colFirst="0" w:colLast="0" w:name="_qjowsojkfkg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after="0" w:before="0" w:line="315" w:lineRule="auto"/>
        <w:jc w:val="both"/>
        <w:rPr>
          <w:rFonts w:ascii="Roboto" w:cs="Roboto" w:eastAsia="Roboto" w:hAnsi="Roboto"/>
          <w:b w:val="1"/>
          <w:sz w:val="24"/>
          <w:szCs w:val="24"/>
          <w:highlight w:val="white"/>
        </w:rPr>
      </w:pPr>
      <w:bookmarkStart w:colFirst="0" w:colLast="0" w:name="_qjowsojkfkgi" w:id="3"/>
      <w:bookmarkEnd w:id="3"/>
      <w:r w:rsidDel="00000000" w:rsidR="00000000" w:rsidRPr="00000000">
        <w:rPr>
          <w:rFonts w:ascii="Roboto" w:cs="Roboto" w:eastAsia="Roboto" w:hAnsi="Roboto"/>
          <w:b w:val="1"/>
          <w:sz w:val="24"/>
          <w:szCs w:val="24"/>
          <w:highlight w:val="white"/>
          <w:rtl w:val="0"/>
        </w:rPr>
        <w:t xml:space="preserve">3. Custom and Experimental Fonts:</w:t>
      </w:r>
    </w:p>
    <w:p w:rsidR="00000000" w:rsidDel="00000000" w:rsidP="00000000" w:rsidRDefault="00000000" w:rsidRPr="00000000" w14:paraId="0000002B">
      <w:pPr>
        <w:pStyle w:val="Heading1"/>
        <w:spacing w:after="0" w:before="0" w:line="315" w:lineRule="auto"/>
        <w:jc w:val="both"/>
        <w:rPr>
          <w:rFonts w:ascii="Roboto" w:cs="Roboto" w:eastAsia="Roboto" w:hAnsi="Roboto"/>
          <w:sz w:val="24"/>
          <w:szCs w:val="24"/>
          <w:highlight w:val="white"/>
        </w:rPr>
      </w:pPr>
      <w:bookmarkStart w:colFirst="0" w:colLast="0" w:name="_qjowsojkfkg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Blanka: A minimalist, deconstructed font with futuristic elements, ideal for innovative NFT branding.</w:t>
      </w:r>
    </w:p>
    <w:p w:rsidR="00000000" w:rsidDel="00000000" w:rsidP="00000000" w:rsidRDefault="00000000" w:rsidRPr="00000000" w14:paraId="0000002D">
      <w:pPr>
        <w:spacing w:after="0" w:before="0" w:line="315" w:lineRule="auto"/>
        <w:jc w:val="both"/>
        <w:rPr/>
      </w:pPr>
      <w:r w:rsidDel="00000000" w:rsidR="00000000" w:rsidRPr="00000000">
        <w:rPr>
          <w:rtl w:val="0"/>
        </w:rPr>
        <w:t xml:space="preserve"> • Neon: For a tech-driven, vibrant look, neon-style fonts can give a digital, edgy feel that works well in the NFT space.</w:t>
      </w:r>
    </w:p>
    <w:p w:rsidR="00000000" w:rsidDel="00000000" w:rsidP="00000000" w:rsidRDefault="00000000" w:rsidRPr="00000000" w14:paraId="0000002E">
      <w:pPr>
        <w:pStyle w:val="Heading1"/>
        <w:jc w:val="both"/>
        <w:rPr>
          <w:sz w:val="30"/>
          <w:szCs w:val="30"/>
        </w:rPr>
      </w:pPr>
      <w:bookmarkStart w:colFirst="0" w:colLast="0" w:name="_bjffvz2fj933" w:id="4"/>
      <w:bookmarkEnd w:id="4"/>
      <w:r w:rsidDel="00000000" w:rsidR="00000000" w:rsidRPr="00000000">
        <w:rPr>
          <w:b w:val="1"/>
          <w:sz w:val="30"/>
          <w:szCs w:val="30"/>
          <w:highlight w:val="green"/>
          <w:rtl w:val="0"/>
        </w:rPr>
        <w:t xml:space="preserve">Leadspons: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jc w:val="both"/>
        <w:rPr>
          <w:sz w:val="30"/>
          <w:szCs w:val="30"/>
        </w:rPr>
      </w:pPr>
      <w:bookmarkStart w:colFirst="0" w:colLast="0" w:name="_bjffvz2fj933" w:id="4"/>
      <w:bookmarkEnd w:id="4"/>
      <w:r w:rsidDel="00000000" w:rsidR="00000000" w:rsidRPr="00000000">
        <w:rPr>
          <w:b w:val="1"/>
          <w:sz w:val="30"/>
          <w:szCs w:val="30"/>
          <w:rtl w:val="0"/>
        </w:rPr>
        <w:t xml:space="preserve">1. Sans-serif Fonts (Modern and Professional):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Montserrat</w:t>
      </w:r>
      <w:r w:rsidDel="00000000" w:rsidR="00000000" w:rsidRPr="00000000">
        <w:rPr>
          <w:rtl w:val="0"/>
        </w:rPr>
        <w:t xml:space="preserve">: A geometric sans-serif font, Montserrat is versatile and has a modern, clean look that works well for marketing agencies.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Helvetica Neue</w:t>
      </w:r>
      <w:r w:rsidDel="00000000" w:rsidR="00000000" w:rsidRPr="00000000">
        <w:rPr>
          <w:rtl w:val="0"/>
        </w:rPr>
        <w:t xml:space="preserve">: A classic, highly legible font with a professional and neutral feel, ideal for a marketing agency focused on clarity and precision.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Lato</w:t>
      </w:r>
      <w:r w:rsidDel="00000000" w:rsidR="00000000" w:rsidRPr="00000000">
        <w:rPr>
          <w:rtl w:val="0"/>
        </w:rPr>
        <w:t xml:space="preserve">: A humanist sans-serif font with a warm, friendly feel, making it approachable while still professional.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Proxima Nova</w:t>
      </w:r>
      <w:r w:rsidDel="00000000" w:rsidR="00000000" w:rsidRPr="00000000">
        <w:rPr>
          <w:rtl w:val="0"/>
        </w:rPr>
        <w:t xml:space="preserve">: A contemporary and highly readable sans-serif font that blends modern and traditional elements, often used by digital agencies.</w:t>
      </w:r>
    </w:p>
    <w:p w:rsidR="00000000" w:rsidDel="00000000" w:rsidP="00000000" w:rsidRDefault="00000000" w:rsidRPr="00000000" w14:paraId="00000034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Open Sans</w:t>
      </w:r>
      <w:r w:rsidDel="00000000" w:rsidR="00000000" w:rsidRPr="00000000">
        <w:rPr>
          <w:rtl w:val="0"/>
        </w:rPr>
        <w:t xml:space="preserve">: A clean and simple sans-serif that provides great legibility across digital platforms, commonly used in online marketing materials.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jc w:val="both"/>
        <w:rPr>
          <w:sz w:val="30"/>
          <w:szCs w:val="30"/>
        </w:rPr>
      </w:pPr>
      <w:bookmarkStart w:colFirst="0" w:colLast="0" w:name="_bjffvz2fj933" w:id="4"/>
      <w:bookmarkEnd w:id="4"/>
      <w:r w:rsidDel="00000000" w:rsidR="00000000" w:rsidRPr="00000000">
        <w:rPr>
          <w:b w:val="1"/>
          <w:sz w:val="30"/>
          <w:szCs w:val="30"/>
          <w:rtl w:val="0"/>
        </w:rPr>
        <w:t xml:space="preserve">2. Serif Fonts (Trust and Authority):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Merriweather</w:t>
      </w:r>
      <w:r w:rsidDel="00000000" w:rsidR="00000000" w:rsidRPr="00000000">
        <w:rPr>
          <w:rtl w:val="0"/>
        </w:rPr>
        <w:t xml:space="preserve">: A serif font designed for readability, it conveys professionalism and reliability, making it suitable for corporate communications.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Playfair Display</w:t>
      </w:r>
      <w:r w:rsidDel="00000000" w:rsidR="00000000" w:rsidRPr="00000000">
        <w:rPr>
          <w:rtl w:val="0"/>
        </w:rPr>
        <w:t xml:space="preserve">: With a stylish and elegant serif design, it’s great for agencies that want to emphasize creativity and sophistication.</w:t>
      </w:r>
    </w:p>
    <w:p w:rsidR="00000000" w:rsidDel="00000000" w:rsidP="00000000" w:rsidRDefault="00000000" w:rsidRPr="00000000" w14:paraId="00000038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Georgia</w:t>
      </w:r>
      <w:r w:rsidDel="00000000" w:rsidR="00000000" w:rsidRPr="00000000">
        <w:rPr>
          <w:rtl w:val="0"/>
        </w:rPr>
        <w:t xml:space="preserve">: A classic serif font known for its readability and authoritative look, often used by agencies looking to convey trust.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jc w:val="both"/>
        <w:rPr>
          <w:sz w:val="30"/>
          <w:szCs w:val="30"/>
        </w:rPr>
      </w:pPr>
      <w:bookmarkStart w:colFirst="0" w:colLast="0" w:name="_bjffvz2fj933" w:id="4"/>
      <w:bookmarkEnd w:id="4"/>
      <w:r w:rsidDel="00000000" w:rsidR="00000000" w:rsidRPr="00000000">
        <w:rPr>
          <w:b w:val="1"/>
          <w:sz w:val="30"/>
          <w:szCs w:val="30"/>
          <w:rtl w:val="0"/>
        </w:rPr>
        <w:t xml:space="preserve">3. Slab Serif Fonts (Bold and Impactful):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Roboto Slab</w:t>
      </w:r>
      <w:r w:rsidDel="00000000" w:rsidR="00000000" w:rsidRPr="00000000">
        <w:rPr>
          <w:rtl w:val="0"/>
        </w:rPr>
        <w:t xml:space="preserve">: A modern slab serif that combines clean lines with a bold presence, perfect for making impactful statements in marketing materials.</w:t>
      </w:r>
    </w:p>
    <w:p w:rsidR="00000000" w:rsidDel="00000000" w:rsidP="00000000" w:rsidRDefault="00000000" w:rsidRPr="00000000" w14:paraId="0000003B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Arvo</w:t>
      </w:r>
      <w:r w:rsidDel="00000000" w:rsidR="00000000" w:rsidRPr="00000000">
        <w:rPr>
          <w:rtl w:val="0"/>
        </w:rPr>
        <w:t xml:space="preserve">: A geometric slab serif with a strong presence, great for headlines and calls to action in marketing campaigns.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jc w:val="both"/>
        <w:rPr>
          <w:sz w:val="30"/>
          <w:szCs w:val="30"/>
        </w:rPr>
      </w:pPr>
      <w:bookmarkStart w:colFirst="0" w:colLast="0" w:name="_bjffvz2fj933" w:id="4"/>
      <w:bookmarkEnd w:id="4"/>
      <w:r w:rsidDel="00000000" w:rsidR="00000000" w:rsidRPr="00000000">
        <w:rPr>
          <w:b w:val="1"/>
          <w:sz w:val="30"/>
          <w:szCs w:val="30"/>
          <w:rtl w:val="0"/>
        </w:rPr>
        <w:t xml:space="preserve">4. Display Fonts (Creative and Distinctive):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Bebas Neue</w:t>
      </w:r>
      <w:r w:rsidDel="00000000" w:rsidR="00000000" w:rsidRPr="00000000">
        <w:rPr>
          <w:rtl w:val="0"/>
        </w:rPr>
        <w:t xml:space="preserve">: A bold, condensed font that works well for headers and attention-grabbing headlines in marketing campaigns.</w:t>
      </w:r>
    </w:p>
    <w:p w:rsidR="00000000" w:rsidDel="00000000" w:rsidP="00000000" w:rsidRDefault="00000000" w:rsidRPr="00000000" w14:paraId="0000003E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Poppins</w:t>
      </w:r>
      <w:r w:rsidDel="00000000" w:rsidR="00000000" w:rsidRPr="00000000">
        <w:rPr>
          <w:rtl w:val="0"/>
        </w:rPr>
        <w:t xml:space="preserve">: A geometric sans-serif with a modern touch, good for a sleek and stylish look in marketing presentations and online media.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(If necessary adding bold fonts)</w:t>
      </w:r>
    </w:p>
    <w:p w:rsidR="00000000" w:rsidDel="00000000" w:rsidP="00000000" w:rsidRDefault="00000000" w:rsidRPr="00000000" w14:paraId="00000040">
      <w:pPr>
        <w:pStyle w:val="Heading1"/>
        <w:jc w:val="both"/>
        <w:rPr>
          <w:sz w:val="30"/>
          <w:szCs w:val="30"/>
        </w:rPr>
      </w:pPr>
      <w:bookmarkStart w:colFirst="0" w:colLast="0" w:name="_d8ob3saslhtx" w:id="5"/>
      <w:bookmarkEnd w:id="5"/>
      <w:r w:rsidDel="00000000" w:rsidR="00000000" w:rsidRPr="00000000">
        <w:rPr>
          <w:b w:val="1"/>
          <w:sz w:val="30"/>
          <w:szCs w:val="30"/>
          <w:highlight w:val="green"/>
          <w:rtl w:val="0"/>
        </w:rPr>
        <w:t xml:space="preserve">Time &amp; Future: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jc w:val="both"/>
        <w:rPr>
          <w:sz w:val="30"/>
          <w:szCs w:val="30"/>
        </w:rPr>
      </w:pPr>
      <w:bookmarkStart w:colFirst="0" w:colLast="0" w:name="_bjffvz2fj933" w:id="4"/>
      <w:bookmarkEnd w:id="4"/>
      <w:r w:rsidDel="00000000" w:rsidR="00000000" w:rsidRPr="00000000">
        <w:rPr>
          <w:b w:val="1"/>
          <w:sz w:val="30"/>
          <w:szCs w:val="30"/>
          <w:rtl w:val="0"/>
        </w:rPr>
        <w:t xml:space="preserve">1. Sans-serif Fonts (Modern, Professional, and Readable):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Roboto</w:t>
      </w:r>
      <w:r w:rsidDel="00000000" w:rsidR="00000000" w:rsidRPr="00000000">
        <w:rPr>
          <w:rtl w:val="0"/>
        </w:rPr>
        <w:t xml:space="preserve">: A highly versatile sans-serif font, ideal for its clean and modern design, conveying professionalism in education and consulting.</w:t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Lato</w:t>
      </w:r>
      <w:r w:rsidDel="00000000" w:rsidR="00000000" w:rsidRPr="00000000">
        <w:rPr>
          <w:rtl w:val="0"/>
        </w:rPr>
        <w:t xml:space="preserve">: A warm and friendly sans-serif, Lato is perfect for companies balancing approachability with professionalism, often used in educational and consulting environments.</w:t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Open Sans</w:t>
      </w:r>
      <w:r w:rsidDel="00000000" w:rsidR="00000000" w:rsidRPr="00000000">
        <w:rPr>
          <w:rtl w:val="0"/>
        </w:rPr>
        <w:t xml:space="preserve">: Known for its readability, Open Sans works well across digital platforms, making it a great choice for online educational content or housing consultations.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Arial</w:t>
      </w:r>
      <w:r w:rsidDel="00000000" w:rsidR="00000000" w:rsidRPr="00000000">
        <w:rPr>
          <w:rtl w:val="0"/>
        </w:rPr>
        <w:t xml:space="preserve">: A classic, widely-used sans-serif font that conveys simplicity and professionalism, often used in corporate and educational materials.</w:t>
      </w:r>
    </w:p>
    <w:p w:rsidR="00000000" w:rsidDel="00000000" w:rsidP="00000000" w:rsidRDefault="00000000" w:rsidRPr="00000000" w14:paraId="00000046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Avenir</w:t>
      </w:r>
      <w:r w:rsidDel="00000000" w:rsidR="00000000" w:rsidRPr="00000000">
        <w:rPr>
          <w:rtl w:val="0"/>
        </w:rPr>
        <w:t xml:space="preserve">: Modern and sleek, Avenir’s geometric form adds sophistication, which works well for investment and housing consultancy.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jc w:val="both"/>
        <w:rPr>
          <w:sz w:val="30"/>
          <w:szCs w:val="30"/>
        </w:rPr>
      </w:pPr>
      <w:bookmarkStart w:colFirst="0" w:colLast="0" w:name="_bjffvz2fj933" w:id="4"/>
      <w:bookmarkEnd w:id="4"/>
      <w:r w:rsidDel="00000000" w:rsidR="00000000" w:rsidRPr="00000000">
        <w:rPr>
          <w:b w:val="1"/>
          <w:sz w:val="30"/>
          <w:szCs w:val="30"/>
          <w:rtl w:val="0"/>
        </w:rPr>
        <w:t xml:space="preserve">2. Serif Fonts (Trust, Authority, and Academic Appeal):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Georgia</w:t>
      </w:r>
      <w:r w:rsidDel="00000000" w:rsidR="00000000" w:rsidRPr="00000000">
        <w:rPr>
          <w:rtl w:val="0"/>
        </w:rPr>
        <w:t xml:space="preserve">: A serif font with high readability and a professional appearance, Georgia is often used in academic and business-related contexts, suitable for both educational and consultancy content.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Merriweather</w:t>
      </w:r>
      <w:r w:rsidDel="00000000" w:rsidR="00000000" w:rsidRPr="00000000">
        <w:rPr>
          <w:rtl w:val="0"/>
        </w:rPr>
        <w:t xml:space="preserve">: Designed for on-screen readability, this serif font provides a balanced, approachable tone, making it excellent for education and consulting-focused communications.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Times New Roman</w:t>
      </w:r>
      <w:r w:rsidDel="00000000" w:rsidR="00000000" w:rsidRPr="00000000">
        <w:rPr>
          <w:rtl w:val="0"/>
        </w:rPr>
        <w:t xml:space="preserve">: A traditional serif font, this is widely recognized in academic circles and conveys trust and reliability, especially for investment or housing consultancy materials.</w:t>
      </w:r>
    </w:p>
    <w:p w:rsidR="00000000" w:rsidDel="00000000" w:rsidP="00000000" w:rsidRDefault="00000000" w:rsidRPr="00000000" w14:paraId="0000004B">
      <w:pPr>
        <w:jc w:val="both"/>
        <w:rPr>
          <w:sz w:val="30"/>
          <w:szCs w:val="30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Crimson Text</w:t>
      </w:r>
      <w:r w:rsidDel="00000000" w:rsidR="00000000" w:rsidRPr="00000000">
        <w:rPr>
          <w:rtl w:val="0"/>
        </w:rPr>
        <w:t xml:space="preserve">: Inspired by old-style serif fonts, Crimson Text has a scholarly feel and works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jc w:val="center"/>
        <w:rPr>
          <w:b w:val="1"/>
          <w:sz w:val="30"/>
          <w:szCs w:val="30"/>
        </w:rPr>
      </w:pPr>
      <w:bookmarkStart w:colFirst="0" w:colLast="0" w:name="_bjffvz2fj933" w:id="4"/>
      <w:bookmarkEnd w:id="4"/>
      <w:r w:rsidDel="00000000" w:rsidR="00000000" w:rsidRPr="00000000">
        <w:rPr>
          <w:b w:val="1"/>
          <w:sz w:val="30"/>
          <w:szCs w:val="30"/>
          <w:rtl w:val="0"/>
        </w:rPr>
        <w:t xml:space="preserve">(If necessary adding bold fonts)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