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rrlsqtfj9o" w:id="0"/>
      <w:bookmarkEnd w:id="0"/>
      <w:r w:rsidDel="00000000" w:rsidR="00000000" w:rsidRPr="00000000">
        <w:rPr>
          <w:rtl w:val="0"/>
        </w:rPr>
        <w:t xml:space="preserve">Proactive Quality Assurance in Client Projects</w:t>
      </w:r>
    </w:p>
    <w:p w:rsidR="00000000" w:rsidDel="00000000" w:rsidP="00000000" w:rsidRDefault="00000000" w:rsidRPr="00000000" w14:paraId="00000002">
      <w:pPr>
        <w:rPr>
          <w:sz w:val="30"/>
          <w:szCs w:val="30"/>
        </w:rPr>
      </w:pPr>
      <w:r w:rsidDel="00000000" w:rsidR="00000000" w:rsidRPr="00000000">
        <w:rPr>
          <w:rFonts w:ascii="Roboto" w:cs="Roboto" w:eastAsia="Roboto" w:hAnsi="Roboto"/>
          <w:sz w:val="24"/>
          <w:szCs w:val="24"/>
          <w:rtl w:val="0"/>
        </w:rPr>
        <w:t xml:space="preserve">Regularly review and enhance the website, whitepapers, and social media presence; ensure all interactive elements, like buttons, function correctly before the end of each day to prevent client complaints and avoid burdening Ed with issues that should be managed by the project's designated task owner.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